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F4" w:rsidRDefault="00A16AF4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bookmarkEnd w:id="0"/>
    </w:p>
    <w:p w:rsidR="00A16AF4" w:rsidRDefault="00EE5673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贵州</w:t>
      </w:r>
      <w:r>
        <w:rPr>
          <w:rFonts w:ascii="方正小标宋简体" w:eastAsia="方正小标宋简体" w:hAnsi="华文中宋" w:hint="eastAsia"/>
          <w:sz w:val="44"/>
          <w:szCs w:val="44"/>
        </w:rPr>
        <w:t>省会计师事务所综合评价办法</w:t>
      </w:r>
    </w:p>
    <w:p w:rsidR="00A16AF4" w:rsidRDefault="00EE5673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征求意见稿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A16AF4" w:rsidRDefault="00EE5673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总则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为综合反映与科学评价</w:t>
      </w:r>
      <w:r>
        <w:rPr>
          <w:rFonts w:ascii="仿宋_GB2312" w:eastAsia="仿宋_GB2312" w:hAnsi="仿宋" w:hint="eastAsia"/>
          <w:sz w:val="32"/>
          <w:szCs w:val="32"/>
        </w:rPr>
        <w:t>贵州</w:t>
      </w:r>
      <w:r>
        <w:rPr>
          <w:rFonts w:ascii="仿宋_GB2312" w:eastAsia="仿宋_GB2312" w:hAnsi="仿宋" w:hint="eastAsia"/>
          <w:sz w:val="32"/>
          <w:szCs w:val="32"/>
        </w:rPr>
        <w:t>会计师事务所（以下简称事务所）发展水平，引导事务所坚持质量导向、树立风险意识、加强诚信建设，根据中国注册会计师协会《会计师事务所综合评价和排名办法》</w:t>
      </w:r>
      <w:r>
        <w:rPr>
          <w:rFonts w:ascii="仿宋_GB2312" w:eastAsia="仿宋_GB2312" w:hAnsi="仿宋" w:hint="eastAsia"/>
          <w:sz w:val="32"/>
          <w:szCs w:val="32"/>
        </w:rPr>
        <w:t>和《贵州省注册会计师协会章程》，</w:t>
      </w:r>
      <w:r>
        <w:rPr>
          <w:rFonts w:ascii="仿宋_GB2312" w:eastAsia="仿宋_GB2312" w:hAnsi="仿宋" w:hint="eastAsia"/>
          <w:sz w:val="32"/>
          <w:szCs w:val="32"/>
        </w:rPr>
        <w:t>结合</w:t>
      </w:r>
      <w:r>
        <w:rPr>
          <w:rFonts w:ascii="仿宋_GB2312" w:eastAsia="仿宋_GB2312" w:hAnsi="仿宋" w:hint="eastAsia"/>
          <w:sz w:val="32"/>
          <w:szCs w:val="32"/>
        </w:rPr>
        <w:t>贵州注册会计师行业</w:t>
      </w:r>
      <w:r>
        <w:rPr>
          <w:rFonts w:ascii="仿宋_GB2312" w:eastAsia="仿宋_GB2312" w:hAnsi="仿宋" w:hint="eastAsia"/>
          <w:sz w:val="32"/>
          <w:szCs w:val="32"/>
        </w:rPr>
        <w:t>实际情况，制定本办法。</w:t>
      </w:r>
    </w:p>
    <w:p w:rsidR="00A16AF4" w:rsidRDefault="00EE567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贵州</w:t>
      </w:r>
      <w:r>
        <w:rPr>
          <w:rFonts w:ascii="仿宋_GB2312" w:eastAsia="仿宋_GB2312" w:hAnsi="仿宋" w:hint="eastAsia"/>
          <w:sz w:val="32"/>
          <w:szCs w:val="32"/>
        </w:rPr>
        <w:t>省注册会计师协会（以下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简称省注协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以注册会计师行业管理信息系统为基础，结合我省行业实际，组织开展事务所综合评价工作，并发布事务所综合评价前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家排名信息。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事务所综合评价坚持客观、公正、公平、科学原则，保证评价结果的权威性和公正性。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事务所综合评价工作每年开展一次，评价年度为自然年度，基准日为上一年度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仿宋_GB2312" w:eastAsia="仿宋_GB2312" w:hAnsi="仿宋" w:hint="eastAsia"/>
          <w:sz w:val="32"/>
          <w:szCs w:val="32"/>
        </w:rPr>
        <w:t>日。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省外事务所在本省设立的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分所</w:t>
      </w:r>
      <w:r>
        <w:rPr>
          <w:rFonts w:ascii="仿宋_GB2312" w:eastAsia="仿宋_GB2312" w:hAnsi="仿宋" w:hint="eastAsia"/>
          <w:sz w:val="32"/>
          <w:szCs w:val="32"/>
        </w:rPr>
        <w:t>以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分所相关数据</w:t>
      </w:r>
      <w:r>
        <w:rPr>
          <w:rFonts w:ascii="仿宋_GB2312" w:eastAsia="仿宋_GB2312" w:hAnsi="仿宋" w:hint="eastAsia"/>
          <w:sz w:val="32"/>
          <w:szCs w:val="32"/>
        </w:rPr>
        <w:t>参加综合评价，本省事务所在省内设立的分所由总所合并</w:t>
      </w:r>
      <w:r>
        <w:rPr>
          <w:rFonts w:ascii="仿宋_GB2312" w:eastAsia="仿宋_GB2312" w:hAnsi="仿宋" w:hint="eastAsia"/>
          <w:sz w:val="32"/>
          <w:szCs w:val="32"/>
        </w:rPr>
        <w:t>相关数据后以总所名义参加综合评价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A16AF4" w:rsidRDefault="00EE5673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第二章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参评条件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第六条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经批准设立的事务所，除具有下列情形之一者外，均可参加综合评价：</w:t>
      </w:r>
    </w:p>
    <w:p w:rsidR="00A16AF4" w:rsidRDefault="00EE5673">
      <w:pPr>
        <w:pStyle w:val="a8"/>
        <w:numPr>
          <w:ilvl w:val="0"/>
          <w:numId w:val="1"/>
        </w:numPr>
        <w:rPr>
          <w:rFonts w:ascii="仿宋_GB2312" w:eastAsia="仿宋_GB2312" w:hAnsi="仿宋" w:cstheme="minorBidi"/>
          <w:sz w:val="32"/>
          <w:szCs w:val="32"/>
        </w:rPr>
      </w:pPr>
      <w:r>
        <w:rPr>
          <w:rFonts w:ascii="仿宋_GB2312" w:eastAsia="仿宋_GB2312" w:hAnsi="仿宋" w:cstheme="minorBidi"/>
          <w:sz w:val="32"/>
          <w:szCs w:val="32"/>
        </w:rPr>
        <w:lastRenderedPageBreak/>
        <w:t>未持续达到规定的设立条件；</w:t>
      </w:r>
    </w:p>
    <w:p w:rsidR="00A16AF4" w:rsidRDefault="00EE5673">
      <w:pPr>
        <w:pStyle w:val="a8"/>
        <w:numPr>
          <w:ilvl w:val="0"/>
          <w:numId w:val="1"/>
        </w:numPr>
        <w:rPr>
          <w:rFonts w:ascii="仿宋_GB2312" w:eastAsia="仿宋_GB2312" w:hAnsi="仿宋" w:cstheme="minorBidi"/>
          <w:sz w:val="32"/>
          <w:szCs w:val="32"/>
        </w:rPr>
      </w:pPr>
      <w:r>
        <w:rPr>
          <w:rFonts w:ascii="仿宋_GB2312" w:eastAsia="仿宋_GB2312" w:hAnsi="仿宋" w:cstheme="minorBidi" w:hint="eastAsia"/>
          <w:sz w:val="32"/>
          <w:szCs w:val="32"/>
        </w:rPr>
        <w:t>未充分履行会员义务；</w:t>
      </w:r>
    </w:p>
    <w:p w:rsidR="00A16AF4" w:rsidRDefault="00EE5673">
      <w:pPr>
        <w:pStyle w:val="a8"/>
        <w:numPr>
          <w:ilvl w:val="0"/>
          <w:numId w:val="1"/>
        </w:numPr>
        <w:rPr>
          <w:rFonts w:ascii="仿宋_GB2312" w:eastAsia="仿宋_GB2312" w:hAnsi="仿宋" w:cstheme="minorBidi"/>
          <w:sz w:val="32"/>
          <w:szCs w:val="32"/>
        </w:rPr>
      </w:pPr>
      <w:r>
        <w:rPr>
          <w:rFonts w:ascii="仿宋_GB2312" w:eastAsia="仿宋_GB2312" w:hAnsi="仿宋" w:cstheme="minorBidi"/>
          <w:sz w:val="32"/>
          <w:szCs w:val="32"/>
        </w:rPr>
        <w:t>未按时填列综合评价信息；</w:t>
      </w:r>
    </w:p>
    <w:p w:rsidR="00A16AF4" w:rsidRDefault="00EE5673">
      <w:pPr>
        <w:pStyle w:val="a8"/>
        <w:numPr>
          <w:ilvl w:val="0"/>
          <w:numId w:val="1"/>
        </w:numPr>
        <w:rPr>
          <w:rFonts w:ascii="仿宋_GB2312" w:eastAsia="仿宋_GB2312" w:hAnsi="仿宋" w:cstheme="minorBidi"/>
          <w:sz w:val="32"/>
          <w:szCs w:val="32"/>
        </w:rPr>
      </w:pPr>
      <w:r>
        <w:rPr>
          <w:rFonts w:ascii="仿宋_GB2312" w:eastAsia="仿宋_GB2312" w:hAnsi="仿宋" w:cstheme="minorBidi"/>
          <w:sz w:val="32"/>
          <w:szCs w:val="32"/>
        </w:rPr>
        <w:t>填列综合评价信息严重失实；</w:t>
      </w:r>
    </w:p>
    <w:p w:rsidR="00A16AF4" w:rsidRDefault="00EE5673">
      <w:pPr>
        <w:pStyle w:val="a8"/>
        <w:numPr>
          <w:ilvl w:val="0"/>
          <w:numId w:val="1"/>
        </w:numPr>
        <w:rPr>
          <w:rFonts w:ascii="仿宋_GB2312" w:eastAsia="仿宋_GB2312" w:hAnsi="仿宋" w:cstheme="minorBidi"/>
          <w:sz w:val="32"/>
          <w:szCs w:val="32"/>
        </w:rPr>
      </w:pPr>
      <w:r>
        <w:rPr>
          <w:rFonts w:ascii="仿宋_GB2312" w:eastAsia="仿宋_GB2312" w:hAnsi="仿宋" w:cstheme="minorBidi" w:hint="eastAsia"/>
          <w:sz w:val="32"/>
          <w:szCs w:val="32"/>
        </w:rPr>
        <w:t>故意填</w:t>
      </w:r>
      <w:r>
        <w:rPr>
          <w:rFonts w:ascii="仿宋_GB2312" w:eastAsia="仿宋_GB2312" w:hAnsi="仿宋" w:cstheme="minorBidi" w:hint="eastAsia"/>
          <w:sz w:val="32"/>
          <w:szCs w:val="32"/>
        </w:rPr>
        <w:t>列不实评价信息；</w:t>
      </w:r>
    </w:p>
    <w:p w:rsidR="00A16AF4" w:rsidRDefault="00EE5673">
      <w:pPr>
        <w:pStyle w:val="a8"/>
        <w:numPr>
          <w:ilvl w:val="0"/>
          <w:numId w:val="1"/>
        </w:numPr>
        <w:rPr>
          <w:rFonts w:ascii="仿宋_GB2312" w:eastAsia="仿宋_GB2312" w:hAnsi="仿宋" w:cstheme="minorBidi"/>
          <w:sz w:val="32"/>
          <w:szCs w:val="32"/>
        </w:rPr>
      </w:pPr>
      <w:r>
        <w:rPr>
          <w:rFonts w:ascii="仿宋_GB2312" w:eastAsia="仿宋_GB2312" w:hAnsi="仿宋" w:cstheme="minorBidi" w:hint="eastAsia"/>
          <w:sz w:val="32"/>
          <w:szCs w:val="32"/>
        </w:rPr>
        <w:t>因故终止；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第七条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>涉及合并、分立事项的事务所，在上年度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仿宋_GB2312" w:eastAsia="仿宋_GB2312" w:hAnsi="仿宋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仿宋_GB2312" w:eastAsia="仿宋_GB2312" w:hAnsi="仿宋"/>
          <w:sz w:val="32"/>
          <w:szCs w:val="32"/>
        </w:rPr>
        <w:t>日前办结以下所有手续的，应当以合并、分立后的事务所</w:t>
      </w:r>
      <w:r>
        <w:rPr>
          <w:rFonts w:ascii="仿宋_GB2312" w:eastAsia="仿宋_GB2312" w:hAnsi="仿宋" w:hint="eastAsia"/>
          <w:sz w:val="32"/>
          <w:szCs w:val="32"/>
        </w:rPr>
        <w:t>参加综合评价和排名：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（一）形成合并、分立相关会议决议及合伙人（股东）协议，签订合并、分立协议；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            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（二）完成工商变更登记手续；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（三）完成事务所变更备案，需要变更名称的，应取得新的事务所执业证书；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（四）完成注册会计师行业管理信息系统变更备案，领取变更后的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省注协单位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会员证书。</w:t>
      </w:r>
    </w:p>
    <w:p w:rsidR="00A16AF4" w:rsidRDefault="00A16AF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16AF4" w:rsidRDefault="00EE5673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评价指标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第八条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事务所综合评价从收入情况、内部治理</w:t>
      </w:r>
      <w:r>
        <w:rPr>
          <w:rFonts w:ascii="仿宋_GB2312" w:eastAsia="仿宋_GB2312" w:hAnsi="仿宋" w:hint="eastAsia"/>
          <w:sz w:val="32"/>
          <w:szCs w:val="32"/>
        </w:rPr>
        <w:t>情况</w:t>
      </w:r>
      <w:r>
        <w:rPr>
          <w:rFonts w:ascii="仿宋_GB2312" w:eastAsia="仿宋_GB2312" w:hAnsi="仿宋" w:hint="eastAsia"/>
          <w:sz w:val="32"/>
          <w:szCs w:val="32"/>
        </w:rPr>
        <w:t>、人力资源和信息化建设、</w:t>
      </w:r>
      <w:r>
        <w:rPr>
          <w:rFonts w:ascii="仿宋_GB2312" w:eastAsia="仿宋_GB2312" w:hAnsi="仿宋" w:hint="eastAsia"/>
          <w:sz w:val="32"/>
          <w:szCs w:val="32"/>
        </w:rPr>
        <w:t>处理处罚</w:t>
      </w:r>
      <w:r>
        <w:rPr>
          <w:rFonts w:ascii="仿宋_GB2312" w:eastAsia="仿宋_GB2312" w:hAnsi="仿宋" w:hint="eastAsia"/>
          <w:sz w:val="32"/>
          <w:szCs w:val="32"/>
        </w:rPr>
        <w:t>、加分事项</w:t>
      </w:r>
      <w:r>
        <w:rPr>
          <w:rFonts w:ascii="仿宋_GB2312" w:eastAsia="仿宋_GB2312" w:hAnsi="仿宋" w:hint="eastAsia"/>
          <w:sz w:val="32"/>
          <w:szCs w:val="32"/>
        </w:rPr>
        <w:t>五个</w:t>
      </w:r>
      <w:r>
        <w:rPr>
          <w:rFonts w:ascii="仿宋_GB2312" w:eastAsia="仿宋_GB2312" w:hAnsi="仿宋" w:hint="eastAsia"/>
          <w:sz w:val="32"/>
          <w:szCs w:val="32"/>
        </w:rPr>
        <w:t>方面反映事务所状况，共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>
        <w:rPr>
          <w:rFonts w:ascii="仿宋_GB2312" w:eastAsia="仿宋_GB2312" w:hAnsi="仿宋" w:hint="eastAsia"/>
          <w:sz w:val="32"/>
          <w:szCs w:val="32"/>
        </w:rPr>
        <w:t>项指标：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（一）收入情况</w:t>
      </w:r>
      <w:r>
        <w:rPr>
          <w:rFonts w:ascii="仿宋_GB2312" w:eastAsia="仿宋_GB2312" w:hAnsi="仿宋" w:hint="eastAsia"/>
          <w:sz w:val="32"/>
          <w:szCs w:val="32"/>
        </w:rPr>
        <w:t>指</w:t>
      </w:r>
      <w:r>
        <w:rPr>
          <w:rFonts w:ascii="仿宋_GB2312" w:eastAsia="仿宋_GB2312" w:hAnsi="仿宋" w:hint="eastAsia"/>
          <w:sz w:val="32"/>
          <w:szCs w:val="32"/>
        </w:rPr>
        <w:t>业务收入、业务收入增长率等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项具体指标。</w:t>
      </w:r>
      <w:r>
        <w:rPr>
          <w:rFonts w:ascii="仿宋_GB2312" w:eastAsia="仿宋_GB2312" w:hAnsi="仿宋" w:hint="eastAsia"/>
          <w:sz w:val="32"/>
          <w:szCs w:val="32"/>
        </w:rPr>
        <w:t>收入以会计师事务所</w:t>
      </w:r>
      <w:r>
        <w:rPr>
          <w:rFonts w:ascii="仿宋_GB2312" w:eastAsia="仿宋_GB2312" w:hAnsi="仿宋" w:hint="eastAsia"/>
          <w:sz w:val="32"/>
          <w:szCs w:val="32"/>
        </w:rPr>
        <w:t>名义开具的发票金额总额进行核定，</w:t>
      </w:r>
      <w:r>
        <w:rPr>
          <w:rFonts w:ascii="仿宋_GB2312" w:eastAsia="仿宋_GB2312" w:hAnsi="仿宋" w:hint="eastAsia"/>
          <w:sz w:val="32"/>
          <w:szCs w:val="32"/>
        </w:rPr>
        <w:t>主要评价事务所创收能力和事务所成长发展性。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t>（二）</w:t>
      </w:r>
      <w:r>
        <w:rPr>
          <w:rFonts w:ascii="仿宋_GB2312" w:eastAsia="仿宋_GB2312" w:hAnsi="仿宋" w:hint="eastAsia"/>
          <w:sz w:val="32"/>
          <w:szCs w:val="32"/>
        </w:rPr>
        <w:t>内部治理</w:t>
      </w:r>
      <w:r>
        <w:rPr>
          <w:rFonts w:ascii="仿宋_GB2312" w:eastAsia="仿宋_GB2312" w:hAnsi="仿宋" w:hint="eastAsia"/>
          <w:sz w:val="32"/>
          <w:szCs w:val="32"/>
        </w:rPr>
        <w:t>情况指内控制度健全有效</w:t>
      </w:r>
      <w:r>
        <w:rPr>
          <w:rFonts w:ascii="仿宋_GB2312" w:eastAsia="仿宋_GB2312" w:hAnsi="仿宋" w:hint="eastAsia"/>
          <w:sz w:val="32"/>
          <w:szCs w:val="32"/>
        </w:rPr>
        <w:t>、合伙人（股东）团队的稳定性、</w:t>
      </w:r>
      <w:r>
        <w:rPr>
          <w:rFonts w:ascii="仿宋_GB2312" w:eastAsia="仿宋_GB2312" w:hAnsi="仿宋" w:hint="eastAsia"/>
          <w:sz w:val="32"/>
          <w:szCs w:val="32"/>
        </w:rPr>
        <w:t>注册会计师中</w:t>
      </w:r>
      <w:r>
        <w:rPr>
          <w:rFonts w:ascii="仿宋_GB2312" w:eastAsia="仿宋_GB2312" w:hAnsi="仿宋" w:hint="eastAsia"/>
          <w:sz w:val="32"/>
          <w:szCs w:val="32"/>
        </w:rPr>
        <w:t>合伙人（股东）</w:t>
      </w:r>
      <w:r>
        <w:rPr>
          <w:rFonts w:ascii="仿宋_GB2312" w:eastAsia="仿宋_GB2312" w:hAnsi="仿宋" w:hint="eastAsia"/>
          <w:sz w:val="32"/>
          <w:szCs w:val="32"/>
        </w:rPr>
        <w:t>比率</w:t>
      </w:r>
      <w:r>
        <w:rPr>
          <w:rFonts w:ascii="仿宋_GB2312" w:eastAsia="仿宋_GB2312" w:hAnsi="仿宋" w:hint="eastAsia"/>
          <w:sz w:val="32"/>
          <w:szCs w:val="32"/>
        </w:rPr>
        <w:t>、事务所为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注师购买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社保</w:t>
      </w:r>
      <w:r>
        <w:rPr>
          <w:rFonts w:ascii="仿宋_GB2312" w:eastAsia="仿宋_GB2312" w:hAnsi="仿宋" w:hint="eastAsia"/>
          <w:sz w:val="32"/>
          <w:szCs w:val="32"/>
        </w:rPr>
        <w:t>和五险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金</w:t>
      </w:r>
      <w:r>
        <w:rPr>
          <w:rFonts w:ascii="仿宋_GB2312" w:eastAsia="仿宋_GB2312" w:hAnsi="仿宋" w:hint="eastAsia"/>
          <w:sz w:val="32"/>
          <w:szCs w:val="32"/>
        </w:rPr>
        <w:t>、计提职业风险基金或者购买商业保险等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项具体指标。主要评价事务所内部治理机制、风险管理、执业质量和团队稳定性情况。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</w:t>
      </w:r>
      <w:r>
        <w:rPr>
          <w:rFonts w:ascii="仿宋_GB2312" w:eastAsia="仿宋_GB2312" w:hAnsi="仿宋"/>
          <w:sz w:val="32"/>
          <w:szCs w:val="32"/>
        </w:rPr>
        <w:t>人力资源</w:t>
      </w:r>
      <w:r>
        <w:rPr>
          <w:rFonts w:ascii="仿宋_GB2312" w:eastAsia="仿宋_GB2312" w:hAnsi="仿宋" w:hint="eastAsia"/>
          <w:sz w:val="32"/>
          <w:szCs w:val="32"/>
        </w:rPr>
        <w:t>和信息化建设指</w:t>
      </w:r>
      <w:r>
        <w:rPr>
          <w:rFonts w:ascii="仿宋_GB2312" w:eastAsia="仿宋_GB2312" w:hAnsi="仿宋"/>
          <w:sz w:val="32"/>
          <w:szCs w:val="32"/>
        </w:rPr>
        <w:t>注册会计师人数、</w:t>
      </w:r>
      <w:r>
        <w:rPr>
          <w:rFonts w:ascii="仿宋_GB2312" w:eastAsia="仿宋_GB2312" w:hAnsi="仿宋" w:hint="eastAsia"/>
          <w:sz w:val="32"/>
          <w:szCs w:val="32"/>
        </w:rPr>
        <w:t>执业超过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年且年龄在</w:t>
      </w:r>
      <w:r>
        <w:rPr>
          <w:rFonts w:ascii="仿宋_GB2312" w:eastAsia="仿宋_GB2312" w:hAnsi="仿宋" w:hint="eastAsia"/>
          <w:sz w:val="32"/>
          <w:szCs w:val="32"/>
        </w:rPr>
        <w:t>60</w:t>
      </w:r>
      <w:r>
        <w:rPr>
          <w:rFonts w:ascii="仿宋_GB2312" w:eastAsia="仿宋_GB2312" w:hAnsi="仿宋" w:hint="eastAsia"/>
          <w:sz w:val="32"/>
          <w:szCs w:val="32"/>
        </w:rPr>
        <w:t>周岁以内的注册会计师人数</w:t>
      </w:r>
      <w:r>
        <w:rPr>
          <w:rFonts w:ascii="仿宋_GB2312" w:eastAsia="仿宋_GB2312" w:hAnsi="仿宋"/>
          <w:sz w:val="32"/>
          <w:szCs w:val="32"/>
        </w:rPr>
        <w:t>、人才培养</w:t>
      </w:r>
      <w:r>
        <w:rPr>
          <w:rFonts w:ascii="仿宋_GB2312" w:eastAsia="仿宋_GB2312" w:hAnsi="仿宋" w:hint="eastAsia"/>
          <w:sz w:val="32"/>
          <w:szCs w:val="32"/>
        </w:rPr>
        <w:t>、信息化建设、品牌延续时间</w:t>
      </w:r>
      <w:r>
        <w:rPr>
          <w:rFonts w:ascii="仿宋_GB2312" w:eastAsia="仿宋_GB2312" w:hAnsi="仿宋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项具体指标。主要评价事务所人员规模、人才培养及专业胜任能力</w:t>
      </w:r>
      <w:r>
        <w:rPr>
          <w:rFonts w:ascii="仿宋_GB2312" w:eastAsia="仿宋_GB2312" w:hAnsi="仿宋" w:hint="eastAsia"/>
          <w:sz w:val="32"/>
          <w:szCs w:val="32"/>
        </w:rPr>
        <w:t>、企业品牌文化</w:t>
      </w:r>
      <w:r>
        <w:rPr>
          <w:rFonts w:ascii="仿宋_GB2312" w:eastAsia="仿宋_GB2312" w:hAnsi="仿宋" w:hint="eastAsia"/>
          <w:sz w:val="32"/>
          <w:szCs w:val="32"/>
        </w:rPr>
        <w:t>等方面的情况。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（四）处理处罚</w:t>
      </w:r>
      <w:r>
        <w:rPr>
          <w:rFonts w:ascii="仿宋_GB2312" w:eastAsia="仿宋_GB2312" w:hAnsi="仿宋" w:hint="eastAsia"/>
          <w:sz w:val="32"/>
          <w:szCs w:val="32"/>
        </w:rPr>
        <w:t>指会计师事务所、注册会计师受到行政处罚、自律惩戒等方面的情况。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</w:t>
      </w:r>
      <w:r>
        <w:rPr>
          <w:rFonts w:ascii="仿宋_GB2312" w:eastAsia="仿宋_GB2312" w:hAnsi="仿宋" w:hint="eastAsia"/>
          <w:sz w:val="32"/>
          <w:szCs w:val="32"/>
        </w:rPr>
        <w:t>加分项指行业贡献和党建工作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项指标。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行业贡献指标包括</w:t>
      </w:r>
      <w:r>
        <w:rPr>
          <w:rFonts w:ascii="仿宋_GB2312" w:eastAsia="仿宋_GB2312" w:hAnsi="仿宋" w:hint="eastAsia"/>
          <w:sz w:val="32"/>
          <w:szCs w:val="32"/>
        </w:rPr>
        <w:t>服务</w:t>
      </w:r>
      <w:r>
        <w:rPr>
          <w:rFonts w:ascii="仿宋_GB2312" w:eastAsia="仿宋_GB2312" w:hAnsi="仿宋" w:hint="eastAsia"/>
          <w:sz w:val="32"/>
          <w:szCs w:val="32"/>
        </w:rPr>
        <w:t>行业及政府部门、</w:t>
      </w:r>
      <w:r>
        <w:rPr>
          <w:rFonts w:ascii="仿宋_GB2312" w:eastAsia="仿宋_GB2312" w:hAnsi="仿宋" w:hint="eastAsia"/>
          <w:sz w:val="32"/>
          <w:szCs w:val="32"/>
        </w:rPr>
        <w:t>社会责任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表彰</w:t>
      </w:r>
      <w:r>
        <w:rPr>
          <w:rFonts w:ascii="仿宋_GB2312" w:eastAsia="仿宋_GB2312" w:hAnsi="仿宋" w:hint="eastAsia"/>
          <w:sz w:val="32"/>
          <w:szCs w:val="32"/>
        </w:rPr>
        <w:t>等。主要评价事务所履行责任、奉献社会情</w:t>
      </w:r>
      <w:r>
        <w:rPr>
          <w:rFonts w:ascii="仿宋_GB2312" w:eastAsia="仿宋_GB2312" w:hAnsi="仿宋" w:hint="eastAsia"/>
          <w:sz w:val="32"/>
          <w:szCs w:val="32"/>
        </w:rPr>
        <w:t>况。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党建工作指标包括组织</w:t>
      </w:r>
      <w:r>
        <w:rPr>
          <w:rFonts w:ascii="仿宋_GB2312" w:eastAsia="仿宋_GB2312" w:hAnsi="仿宋" w:hint="eastAsia"/>
          <w:sz w:val="32"/>
          <w:szCs w:val="32"/>
        </w:rPr>
        <w:t>及</w:t>
      </w:r>
      <w:r>
        <w:rPr>
          <w:rFonts w:ascii="仿宋_GB2312" w:eastAsia="仿宋_GB2312" w:hAnsi="仿宋" w:hint="eastAsia"/>
          <w:sz w:val="32"/>
          <w:szCs w:val="32"/>
        </w:rPr>
        <w:t>队伍建设、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党建保障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机制建设</w:t>
      </w:r>
      <w:r>
        <w:rPr>
          <w:rFonts w:ascii="仿宋_GB2312" w:eastAsia="仿宋_GB2312" w:hAnsi="仿宋" w:hint="eastAsia"/>
          <w:sz w:val="32"/>
          <w:szCs w:val="32"/>
        </w:rPr>
        <w:t>及</w:t>
      </w:r>
      <w:r>
        <w:rPr>
          <w:rFonts w:ascii="仿宋_GB2312" w:eastAsia="仿宋_GB2312" w:hAnsi="仿宋" w:hint="eastAsia"/>
          <w:sz w:val="32"/>
          <w:szCs w:val="32"/>
        </w:rPr>
        <w:t>工作落实情况等。主要评价事务所党建阵地建设情况和党建工作贯彻落实情况。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第九条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综合评价的</w:t>
      </w:r>
      <w:r>
        <w:rPr>
          <w:rFonts w:ascii="仿宋_GB2312" w:eastAsia="仿宋_GB2312" w:hAnsi="仿宋" w:hint="eastAsia"/>
          <w:sz w:val="32"/>
          <w:szCs w:val="32"/>
        </w:rPr>
        <w:t>五</w:t>
      </w:r>
      <w:r>
        <w:rPr>
          <w:rFonts w:ascii="仿宋_GB2312" w:eastAsia="仿宋_GB2312" w:hAnsi="仿宋" w:hint="eastAsia"/>
          <w:sz w:val="32"/>
          <w:szCs w:val="32"/>
        </w:rPr>
        <w:t>个方面的指标中前</w:t>
      </w:r>
      <w:r>
        <w:rPr>
          <w:rFonts w:ascii="仿宋_GB2312" w:eastAsia="仿宋_GB2312" w:hAnsi="仿宋" w:hint="eastAsia"/>
          <w:sz w:val="32"/>
          <w:szCs w:val="32"/>
        </w:rPr>
        <w:t>四</w:t>
      </w:r>
      <w:r>
        <w:rPr>
          <w:rFonts w:ascii="仿宋_GB2312" w:eastAsia="仿宋_GB2312" w:hAnsi="仿宋" w:hint="eastAsia"/>
          <w:sz w:val="32"/>
          <w:szCs w:val="32"/>
        </w:rPr>
        <w:t>个方面的指标按照一定的权重计算综合得分，总分共计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>
        <w:rPr>
          <w:rFonts w:ascii="仿宋_GB2312" w:eastAsia="仿宋_GB2312" w:hAnsi="仿宋" w:hint="eastAsia"/>
          <w:sz w:val="32"/>
          <w:szCs w:val="32"/>
        </w:rPr>
        <w:t>分，加分事项另计：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（一）收入情况</w:t>
      </w:r>
      <w:r>
        <w:rPr>
          <w:rFonts w:ascii="仿宋_GB2312" w:eastAsia="仿宋_GB2312" w:hAnsi="仿宋" w:hint="eastAsia"/>
          <w:sz w:val="32"/>
          <w:szCs w:val="32"/>
        </w:rPr>
        <w:t>方面</w:t>
      </w:r>
      <w:r>
        <w:rPr>
          <w:rFonts w:ascii="仿宋_GB2312" w:eastAsia="仿宋_GB2312" w:hAnsi="仿宋" w:hint="eastAsia"/>
          <w:sz w:val="32"/>
          <w:szCs w:val="32"/>
        </w:rPr>
        <w:t>，权重为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，满分为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分。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（二）</w:t>
      </w:r>
      <w:r>
        <w:rPr>
          <w:rFonts w:ascii="仿宋_GB2312" w:eastAsia="仿宋_GB2312" w:hAnsi="仿宋" w:hint="eastAsia"/>
          <w:sz w:val="32"/>
          <w:szCs w:val="32"/>
        </w:rPr>
        <w:t>内部治理</w:t>
      </w:r>
      <w:r>
        <w:rPr>
          <w:rFonts w:ascii="仿宋_GB2312" w:eastAsia="仿宋_GB2312" w:hAnsi="仿宋" w:hint="eastAsia"/>
          <w:sz w:val="32"/>
          <w:szCs w:val="32"/>
        </w:rPr>
        <w:t>方面</w:t>
      </w:r>
      <w:r>
        <w:rPr>
          <w:rFonts w:ascii="仿宋_GB2312" w:eastAsia="仿宋_GB2312" w:hAnsi="仿宋" w:hint="eastAsia"/>
          <w:sz w:val="32"/>
          <w:szCs w:val="32"/>
        </w:rPr>
        <w:t>，权重为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，满分为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分。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（三）人力资源和信息化建设</w:t>
      </w:r>
      <w:r>
        <w:rPr>
          <w:rFonts w:ascii="仿宋_GB2312" w:eastAsia="仿宋_GB2312" w:hAnsi="仿宋" w:hint="eastAsia"/>
          <w:sz w:val="32"/>
          <w:szCs w:val="32"/>
        </w:rPr>
        <w:t>方面</w:t>
      </w:r>
      <w:r>
        <w:rPr>
          <w:rFonts w:ascii="仿宋_GB2312" w:eastAsia="仿宋_GB2312" w:hAnsi="仿宋" w:hint="eastAsia"/>
          <w:sz w:val="32"/>
          <w:szCs w:val="32"/>
        </w:rPr>
        <w:t>，权重为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，满分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</w:t>
      </w:r>
      <w:r>
        <w:rPr>
          <w:rFonts w:ascii="仿宋_GB2312" w:eastAsia="仿宋_GB2312" w:hAnsi="仿宋" w:hint="eastAsia"/>
          <w:sz w:val="32"/>
          <w:szCs w:val="32"/>
        </w:rPr>
        <w:t>分。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（四）处理处罚</w:t>
      </w:r>
      <w:r>
        <w:rPr>
          <w:rFonts w:ascii="仿宋_GB2312" w:eastAsia="仿宋_GB2312" w:hAnsi="仿宋" w:hint="eastAsia"/>
          <w:sz w:val="32"/>
          <w:szCs w:val="32"/>
        </w:rPr>
        <w:t>方面</w:t>
      </w:r>
      <w:r>
        <w:rPr>
          <w:rFonts w:ascii="仿宋_GB2312" w:eastAsia="仿宋_GB2312" w:hAnsi="仿宋" w:hint="eastAsia"/>
          <w:sz w:val="32"/>
          <w:szCs w:val="32"/>
        </w:rPr>
        <w:t>，权重为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，满分为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分。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</w:t>
      </w:r>
      <w:r>
        <w:rPr>
          <w:rFonts w:ascii="仿宋_GB2312" w:eastAsia="仿宋_GB2312" w:hAnsi="仿宋" w:hint="eastAsia"/>
          <w:sz w:val="32"/>
          <w:szCs w:val="32"/>
        </w:rPr>
        <w:t>加分项按实际加分计算，最高不超过</w:t>
      </w:r>
      <w:r>
        <w:rPr>
          <w:rFonts w:ascii="仿宋_GB2312" w:eastAsia="仿宋_GB2312" w:hAnsi="仿宋" w:hint="eastAsia"/>
          <w:sz w:val="32"/>
          <w:szCs w:val="32"/>
        </w:rPr>
        <w:t>100</w:t>
      </w:r>
      <w:r>
        <w:rPr>
          <w:rFonts w:ascii="仿宋_GB2312" w:eastAsia="仿宋_GB2312" w:hAnsi="仿宋" w:hint="eastAsia"/>
          <w:sz w:val="32"/>
          <w:szCs w:val="32"/>
        </w:rPr>
        <w:t>分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六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综合得分计分方法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综合评价指标得分</w:t>
      </w:r>
      <w:r>
        <w:rPr>
          <w:rFonts w:ascii="仿宋_GB2312" w:eastAsia="仿宋_GB2312" w:hAnsi="仿宋" w:hint="eastAsia"/>
          <w:sz w:val="32"/>
          <w:szCs w:val="32"/>
        </w:rPr>
        <w:t>=</w:t>
      </w:r>
      <w:r>
        <w:rPr>
          <w:rFonts w:ascii="仿宋_GB2312" w:eastAsia="仿宋_GB2312" w:hAnsi="仿宋" w:hint="eastAsia"/>
          <w:sz w:val="32"/>
          <w:szCs w:val="32"/>
        </w:rPr>
        <w:t>收入情况得分</w:t>
      </w:r>
      <w:r>
        <w:rPr>
          <w:rFonts w:ascii="仿宋_GB2312" w:eastAsia="仿宋_GB2312" w:hAnsi="仿宋" w:hint="eastAsia"/>
          <w:sz w:val="32"/>
          <w:szCs w:val="32"/>
        </w:rPr>
        <w:t>+</w:t>
      </w:r>
      <w:r>
        <w:rPr>
          <w:rFonts w:ascii="仿宋_GB2312" w:eastAsia="仿宋_GB2312" w:hAnsi="仿宋" w:hint="eastAsia"/>
          <w:sz w:val="32"/>
          <w:szCs w:val="32"/>
        </w:rPr>
        <w:t>内部治理得分</w:t>
      </w:r>
      <w:r>
        <w:rPr>
          <w:rFonts w:ascii="仿宋_GB2312" w:eastAsia="仿宋_GB2312" w:hAnsi="仿宋" w:hint="eastAsia"/>
          <w:sz w:val="32"/>
          <w:szCs w:val="32"/>
        </w:rPr>
        <w:t>+</w:t>
      </w:r>
      <w:r>
        <w:rPr>
          <w:rFonts w:ascii="仿宋_GB2312" w:eastAsia="仿宋_GB2312" w:hAnsi="仿宋" w:hint="eastAsia"/>
          <w:sz w:val="32"/>
          <w:szCs w:val="32"/>
        </w:rPr>
        <w:t>人力资源和信息化建设得分</w:t>
      </w:r>
      <w:r>
        <w:rPr>
          <w:rFonts w:ascii="仿宋_GB2312" w:eastAsia="仿宋_GB2312" w:hAnsi="仿宋" w:hint="eastAsia"/>
          <w:sz w:val="32"/>
          <w:szCs w:val="32"/>
        </w:rPr>
        <w:t>+</w:t>
      </w:r>
      <w:r>
        <w:rPr>
          <w:rFonts w:ascii="仿宋_GB2312" w:eastAsia="仿宋_GB2312" w:hAnsi="仿宋" w:hint="eastAsia"/>
          <w:sz w:val="32"/>
          <w:szCs w:val="32"/>
        </w:rPr>
        <w:t>处理处罚得分</w:t>
      </w:r>
      <w:r>
        <w:rPr>
          <w:rFonts w:ascii="仿宋_GB2312" w:eastAsia="仿宋_GB2312" w:hAnsi="仿宋" w:hint="eastAsia"/>
          <w:sz w:val="32"/>
          <w:szCs w:val="32"/>
        </w:rPr>
        <w:t>+</w:t>
      </w:r>
      <w:r>
        <w:rPr>
          <w:rFonts w:ascii="仿宋_GB2312" w:eastAsia="仿宋_GB2312" w:hAnsi="仿宋" w:hint="eastAsia"/>
          <w:sz w:val="32"/>
          <w:szCs w:val="32"/>
        </w:rPr>
        <w:t>加分得分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16AF4" w:rsidRDefault="00A16AF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16AF4" w:rsidRDefault="00EE5673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第四章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评价流程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综合评价工作流程包括事务所填报、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省注协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审核、</w:t>
      </w:r>
      <w:r>
        <w:rPr>
          <w:rFonts w:ascii="仿宋_GB2312" w:eastAsia="仿宋_GB2312" w:hAnsi="仿宋" w:hint="eastAsia"/>
          <w:sz w:val="32"/>
          <w:szCs w:val="32"/>
        </w:rPr>
        <w:t>计算排名结果、排名信息公示、排名信息正式发布等环节。</w:t>
      </w:r>
    </w:p>
    <w:p w:rsidR="00A16AF4" w:rsidRDefault="00EE5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第十一条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综</w:t>
      </w:r>
      <w:r>
        <w:rPr>
          <w:rFonts w:ascii="仿宋_GB2312" w:eastAsia="仿宋_GB2312" w:hAnsi="仿宋"/>
          <w:sz w:val="32"/>
          <w:szCs w:val="32"/>
        </w:rPr>
        <w:t>合评价</w:t>
      </w:r>
      <w:r>
        <w:rPr>
          <w:rFonts w:ascii="仿宋_GB2312" w:eastAsia="仿宋_GB2312" w:hAnsi="仿宋" w:hint="eastAsia"/>
          <w:sz w:val="32"/>
          <w:szCs w:val="32"/>
        </w:rPr>
        <w:t>排名</w:t>
      </w:r>
      <w:r>
        <w:rPr>
          <w:rFonts w:ascii="仿宋_GB2312" w:eastAsia="仿宋_GB2312" w:hAnsi="仿宋"/>
          <w:sz w:val="32"/>
          <w:szCs w:val="32"/>
        </w:rPr>
        <w:t>中的事务所相关信息</w:t>
      </w:r>
      <w:r>
        <w:rPr>
          <w:rFonts w:ascii="仿宋_GB2312" w:eastAsia="仿宋_GB2312" w:hAnsi="仿宋" w:hint="eastAsia"/>
          <w:sz w:val="32"/>
          <w:szCs w:val="32"/>
        </w:rPr>
        <w:t>中，</w:t>
      </w:r>
      <w:r>
        <w:rPr>
          <w:rFonts w:ascii="仿宋_GB2312" w:eastAsia="仿宋_GB2312" w:hAnsi="仿宋" w:hint="eastAsia"/>
          <w:sz w:val="32"/>
          <w:szCs w:val="32"/>
        </w:rPr>
        <w:t>收入</w:t>
      </w:r>
      <w:r>
        <w:rPr>
          <w:rFonts w:ascii="仿宋_GB2312" w:eastAsia="仿宋_GB2312" w:hAnsi="仿宋" w:hint="eastAsia"/>
          <w:sz w:val="32"/>
          <w:szCs w:val="32"/>
        </w:rPr>
        <w:t>指标、人力资源和信息化建设中的注册会计师人数和执业超过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年且年龄在</w:t>
      </w:r>
      <w:r>
        <w:rPr>
          <w:rFonts w:ascii="仿宋_GB2312" w:eastAsia="仿宋_GB2312" w:hAnsi="仿宋" w:hint="eastAsia"/>
          <w:sz w:val="32"/>
          <w:szCs w:val="32"/>
        </w:rPr>
        <w:t>60</w:t>
      </w:r>
      <w:r>
        <w:rPr>
          <w:rFonts w:ascii="仿宋_GB2312" w:eastAsia="仿宋_GB2312" w:hAnsi="仿宋" w:hint="eastAsia"/>
          <w:sz w:val="32"/>
          <w:szCs w:val="32"/>
        </w:rPr>
        <w:t>周岁以内的注册会计师人数、</w:t>
      </w:r>
      <w:r>
        <w:rPr>
          <w:rFonts w:ascii="仿宋_GB2312" w:eastAsia="仿宋_GB2312" w:hAnsi="仿宋" w:hint="eastAsia"/>
          <w:sz w:val="32"/>
          <w:szCs w:val="32"/>
        </w:rPr>
        <w:t>处理处罚指标由协会秘书处在相关行业系统内提取，其余数据由</w:t>
      </w:r>
      <w:r>
        <w:rPr>
          <w:rFonts w:ascii="仿宋_GB2312" w:eastAsia="仿宋_GB2312" w:hAnsi="仿宋"/>
          <w:sz w:val="32"/>
          <w:szCs w:val="32"/>
        </w:rPr>
        <w:t>事务所自行填报</w:t>
      </w:r>
      <w:r>
        <w:rPr>
          <w:rFonts w:ascii="仿宋_GB2312" w:eastAsia="仿宋_GB2312" w:hAnsi="仿宋" w:hint="eastAsia"/>
          <w:sz w:val="32"/>
          <w:szCs w:val="32"/>
        </w:rPr>
        <w:t>并提供印证材料，协会秘书处</w:t>
      </w:r>
      <w:r>
        <w:rPr>
          <w:rFonts w:ascii="仿宋_GB2312" w:eastAsia="仿宋_GB2312" w:hAnsi="仿宋" w:hint="eastAsia"/>
          <w:sz w:val="32"/>
          <w:szCs w:val="32"/>
        </w:rPr>
        <w:t>核对相关数</w:t>
      </w:r>
      <w:r>
        <w:rPr>
          <w:rFonts w:ascii="仿宋_GB2312" w:eastAsia="仿宋_GB2312" w:hAnsi="仿宋" w:hint="eastAsia"/>
          <w:sz w:val="32"/>
          <w:szCs w:val="32"/>
        </w:rPr>
        <w:t>。同时，事务所应当及时填报综合评价指标表，并对所填报信息的真实性负责。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第十二条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省注协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根据</w:t>
      </w:r>
      <w:r>
        <w:rPr>
          <w:rFonts w:ascii="仿宋_GB2312" w:eastAsia="仿宋_GB2312" w:hAnsi="仿宋" w:hint="eastAsia"/>
          <w:sz w:val="32"/>
          <w:szCs w:val="32"/>
        </w:rPr>
        <w:t>会计师事务所</w:t>
      </w:r>
      <w:r>
        <w:rPr>
          <w:rFonts w:ascii="仿宋_GB2312" w:eastAsia="仿宋_GB2312" w:hAnsi="仿宋" w:hint="eastAsia"/>
          <w:sz w:val="32"/>
          <w:szCs w:val="32"/>
        </w:rPr>
        <w:t>上报信息，依据会计师事务所综合评价指标计算方法及得分标准进行计算，形成综合评价</w:t>
      </w:r>
      <w:r>
        <w:rPr>
          <w:rFonts w:ascii="仿宋_GB2312" w:eastAsia="仿宋_GB2312" w:hAnsi="仿宋"/>
          <w:sz w:val="32"/>
          <w:szCs w:val="32"/>
        </w:rPr>
        <w:t>排名</w:t>
      </w:r>
      <w:r>
        <w:rPr>
          <w:rFonts w:ascii="仿宋_GB2312" w:eastAsia="仿宋_GB2312" w:hAnsi="仿宋" w:hint="eastAsia"/>
          <w:sz w:val="32"/>
          <w:szCs w:val="32"/>
        </w:rPr>
        <w:t>信息表。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省注协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在履行</w:t>
      </w:r>
      <w:r>
        <w:rPr>
          <w:rFonts w:ascii="仿宋_GB2312" w:eastAsia="仿宋_GB2312" w:hAnsi="仿宋" w:hint="eastAsia"/>
          <w:sz w:val="32"/>
          <w:szCs w:val="32"/>
        </w:rPr>
        <w:t>相应内部</w:t>
      </w:r>
      <w:r>
        <w:rPr>
          <w:rFonts w:ascii="仿宋_GB2312" w:eastAsia="仿宋_GB2312" w:hAnsi="仿宋" w:hint="eastAsia"/>
          <w:sz w:val="32"/>
          <w:szCs w:val="32"/>
        </w:rPr>
        <w:t>程序后，对外</w:t>
      </w:r>
      <w:r>
        <w:rPr>
          <w:rFonts w:ascii="仿宋_GB2312" w:eastAsia="仿宋_GB2312" w:hAnsi="仿宋"/>
          <w:sz w:val="32"/>
          <w:szCs w:val="32"/>
        </w:rPr>
        <w:t>发布</w:t>
      </w:r>
      <w:r>
        <w:rPr>
          <w:rFonts w:ascii="仿宋_GB2312" w:eastAsia="仿宋_GB2312" w:hAnsi="仿宋" w:hint="eastAsia"/>
          <w:sz w:val="32"/>
          <w:szCs w:val="32"/>
        </w:rPr>
        <w:t>《</w:t>
      </w:r>
      <w:r>
        <w:rPr>
          <w:rFonts w:ascii="仿宋_GB2312" w:eastAsia="仿宋_GB2312" w:hAnsi="仿宋" w:hint="eastAsia"/>
          <w:sz w:val="32"/>
          <w:szCs w:val="32"/>
        </w:rPr>
        <w:t>贵州</w:t>
      </w:r>
      <w:r>
        <w:rPr>
          <w:rFonts w:ascii="仿宋_GB2312" w:eastAsia="仿宋_GB2312" w:hAnsi="仿宋" w:hint="eastAsia"/>
          <w:sz w:val="32"/>
          <w:szCs w:val="32"/>
        </w:rPr>
        <w:t>省</w:t>
      </w:r>
      <w:r>
        <w:rPr>
          <w:rFonts w:ascii="仿宋_GB2312" w:eastAsia="仿宋_GB2312" w:hAnsi="仿宋"/>
          <w:sz w:val="32"/>
          <w:szCs w:val="32"/>
        </w:rPr>
        <w:t>会计师事务所年度综合评价前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家</w:t>
      </w:r>
      <w:r>
        <w:rPr>
          <w:rFonts w:ascii="仿宋_GB2312" w:eastAsia="仿宋_GB2312" w:hAnsi="仿宋"/>
          <w:sz w:val="32"/>
          <w:szCs w:val="32"/>
        </w:rPr>
        <w:t>排名信息公示》，为</w:t>
      </w:r>
      <w:r>
        <w:rPr>
          <w:rFonts w:ascii="仿宋_GB2312" w:eastAsia="仿宋_GB2312" w:hAnsi="仿宋" w:hint="eastAsia"/>
          <w:sz w:val="32"/>
          <w:szCs w:val="32"/>
        </w:rPr>
        <w:t>期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/>
          <w:sz w:val="32"/>
          <w:szCs w:val="32"/>
        </w:rPr>
        <w:t>个工作日。公示期内，</w:t>
      </w:r>
      <w:proofErr w:type="gramStart"/>
      <w:r>
        <w:rPr>
          <w:rFonts w:ascii="仿宋_GB2312" w:eastAsia="仿宋_GB2312" w:hAnsi="仿宋"/>
          <w:sz w:val="32"/>
          <w:szCs w:val="32"/>
        </w:rPr>
        <w:t>省注协负责</w:t>
      </w:r>
      <w:proofErr w:type="gramEnd"/>
      <w:r>
        <w:rPr>
          <w:rFonts w:ascii="仿宋_GB2312" w:eastAsia="仿宋_GB2312" w:hAnsi="仿宋"/>
          <w:sz w:val="32"/>
          <w:szCs w:val="32"/>
        </w:rPr>
        <w:t>答复公示期间事务</w:t>
      </w:r>
      <w:r>
        <w:rPr>
          <w:rFonts w:ascii="仿宋_GB2312" w:eastAsia="仿宋_GB2312" w:hAnsi="仿宋"/>
          <w:sz w:val="32"/>
          <w:szCs w:val="32"/>
        </w:rPr>
        <w:lastRenderedPageBreak/>
        <w:t>所的反馈意见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公示期满后，</w:t>
      </w:r>
      <w:r>
        <w:rPr>
          <w:rFonts w:ascii="仿宋_GB2312" w:eastAsia="仿宋_GB2312" w:hAnsi="仿宋"/>
          <w:sz w:val="32"/>
          <w:szCs w:val="32"/>
        </w:rPr>
        <w:t>结合公示期</w:t>
      </w:r>
      <w:r>
        <w:rPr>
          <w:rFonts w:ascii="仿宋_GB2312" w:eastAsia="仿宋_GB2312" w:hAnsi="仿宋" w:hint="eastAsia"/>
          <w:sz w:val="32"/>
          <w:szCs w:val="32"/>
        </w:rPr>
        <w:t>内各方反馈意见</w:t>
      </w:r>
      <w:r>
        <w:rPr>
          <w:rFonts w:ascii="仿宋_GB2312" w:eastAsia="仿宋_GB2312" w:hAnsi="仿宋"/>
          <w:sz w:val="32"/>
          <w:szCs w:val="32"/>
        </w:rPr>
        <w:t>，形成《</w:t>
      </w:r>
      <w:r>
        <w:rPr>
          <w:rFonts w:ascii="仿宋_GB2312" w:eastAsia="仿宋_GB2312" w:hAnsi="仿宋" w:hint="eastAsia"/>
          <w:sz w:val="32"/>
          <w:szCs w:val="32"/>
        </w:rPr>
        <w:t>贵州</w:t>
      </w:r>
      <w:r>
        <w:rPr>
          <w:rFonts w:ascii="仿宋_GB2312" w:eastAsia="仿宋_GB2312" w:hAnsi="仿宋"/>
          <w:sz w:val="32"/>
          <w:szCs w:val="32"/>
        </w:rPr>
        <w:t>省会计师事务所年度综合评价前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家</w:t>
      </w:r>
      <w:r>
        <w:rPr>
          <w:rFonts w:ascii="仿宋_GB2312" w:eastAsia="仿宋_GB2312" w:hAnsi="仿宋"/>
          <w:sz w:val="32"/>
          <w:szCs w:val="32"/>
        </w:rPr>
        <w:t>排名信息》</w:t>
      </w:r>
      <w:r>
        <w:rPr>
          <w:rFonts w:ascii="仿宋_GB2312" w:eastAsia="仿宋_GB2312" w:hAnsi="仿宋" w:hint="eastAsia"/>
          <w:sz w:val="32"/>
          <w:szCs w:val="32"/>
        </w:rPr>
        <w:t>，并对外</w:t>
      </w:r>
      <w:r>
        <w:rPr>
          <w:rFonts w:ascii="仿宋_GB2312" w:eastAsia="仿宋_GB2312" w:hAnsi="仿宋"/>
          <w:sz w:val="32"/>
          <w:szCs w:val="32"/>
        </w:rPr>
        <w:t>正式发布。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中共</w:t>
      </w:r>
      <w:r>
        <w:rPr>
          <w:rFonts w:ascii="仿宋_GB2312" w:eastAsia="仿宋_GB2312" w:hAnsi="仿宋" w:hint="eastAsia"/>
          <w:sz w:val="32"/>
          <w:szCs w:val="32"/>
        </w:rPr>
        <w:t>贵州</w:t>
      </w:r>
      <w:r>
        <w:rPr>
          <w:rFonts w:ascii="仿宋_GB2312" w:eastAsia="仿宋_GB2312" w:hAnsi="仿宋" w:hint="eastAsia"/>
          <w:sz w:val="32"/>
          <w:szCs w:val="32"/>
        </w:rPr>
        <w:t>省注册会计师</w:t>
      </w:r>
      <w:r>
        <w:rPr>
          <w:rFonts w:ascii="仿宋_GB2312" w:eastAsia="仿宋_GB2312" w:hAnsi="仿宋" w:hint="eastAsia"/>
          <w:sz w:val="32"/>
          <w:szCs w:val="32"/>
        </w:rPr>
        <w:t>和</w:t>
      </w:r>
      <w:r>
        <w:rPr>
          <w:rFonts w:ascii="仿宋_GB2312" w:eastAsia="仿宋_GB2312" w:hAnsi="仿宋" w:hint="eastAsia"/>
          <w:sz w:val="32"/>
          <w:szCs w:val="32"/>
        </w:rPr>
        <w:t>资产评估行业纪律检查委员会负责</w:t>
      </w:r>
      <w:r>
        <w:rPr>
          <w:rFonts w:ascii="仿宋_GB2312" w:eastAsia="仿宋_GB2312" w:hAnsi="仿宋" w:hint="eastAsia"/>
          <w:sz w:val="32"/>
          <w:szCs w:val="32"/>
        </w:rPr>
        <w:t>对综合评价工作的全程监督。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省注协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对事务所填报的信息进行抽查，如果发现事务所填报信息不实，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省注协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将责令相关事务所限期更正。对填列信息严重失实或故意填报不实信息的，取消事务所当年度综合评价资格，并通报批评。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协会工作人员在开展综合评价和排名工作中，存在违反本办法规定的行为，以及其他滥用职权、玩忽职守、徇私舞弊等违法违纪行为的将依法追究责任并给予处分。</w:t>
      </w:r>
    </w:p>
    <w:p w:rsidR="00A16AF4" w:rsidRDefault="00A16AF4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A16AF4" w:rsidRDefault="00EE5673">
      <w:pPr>
        <w:spacing w:line="560" w:lineRule="exact"/>
        <w:ind w:firstLineChars="900" w:firstLine="28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信息披露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省注协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根据事务所填报的综合评价表中的信息数据按照本办法规定，计算并确认事务所的评价得分，将参加排名的事务所按得分由高到低排序，发布事务所综合评价前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>
        <w:rPr>
          <w:rFonts w:ascii="仿宋_GB2312" w:eastAsia="仿宋_GB2312" w:hAnsi="仿宋" w:hint="eastAsia"/>
          <w:sz w:val="32"/>
          <w:szCs w:val="32"/>
        </w:rPr>
        <w:t>家排名信息，并同时披露以下信息：</w:t>
      </w:r>
    </w:p>
    <w:p w:rsidR="00A16AF4" w:rsidRDefault="00EE5673">
      <w:pPr>
        <w:pStyle w:val="a7"/>
        <w:spacing w:line="560" w:lineRule="exact"/>
        <w:ind w:left="640" w:firstLineChars="0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>
        <w:rPr>
          <w:rFonts w:ascii="仿宋_GB2312" w:eastAsia="仿宋_GB2312" w:hAnsi="仿宋" w:hint="eastAsia"/>
          <w:sz w:val="32"/>
          <w:szCs w:val="32"/>
        </w:rPr>
        <w:t>年度业务收入总额；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（二）注册会计师数量。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（三）执业超过</w:t>
      </w:r>
      <w:r>
        <w:rPr>
          <w:rFonts w:ascii="仿宋_GB2312" w:eastAsia="仿宋_GB2312" w:hAnsi="仿宋" w:hint="eastAsia"/>
          <w:sz w:val="32"/>
          <w:szCs w:val="32"/>
        </w:rPr>
        <w:t xml:space="preserve"> 5 </w:t>
      </w:r>
      <w:r>
        <w:rPr>
          <w:rFonts w:ascii="仿宋_GB2312" w:eastAsia="仿宋_GB2312" w:hAnsi="仿宋" w:hint="eastAsia"/>
          <w:sz w:val="32"/>
          <w:szCs w:val="32"/>
        </w:rPr>
        <w:t>年且年龄在</w:t>
      </w:r>
      <w:r>
        <w:rPr>
          <w:rFonts w:ascii="仿宋_GB2312" w:eastAsia="仿宋_GB2312" w:hAnsi="仿宋" w:hint="eastAsia"/>
          <w:sz w:val="32"/>
          <w:szCs w:val="32"/>
        </w:rPr>
        <w:t xml:space="preserve"> 60 </w:t>
      </w:r>
      <w:r>
        <w:rPr>
          <w:rFonts w:ascii="仿宋_GB2312" w:eastAsia="仿宋_GB2312" w:hAnsi="仿宋" w:hint="eastAsia"/>
          <w:sz w:val="32"/>
          <w:szCs w:val="32"/>
        </w:rPr>
        <w:t>周岁以内的注册会计师数量。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（四）事务所及注册会计师上年度受到的行政处罚和行业惩戒情况。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上述信息以上年度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仿宋_GB2312" w:eastAsia="仿宋_GB2312" w:hAnsi="仿宋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仿宋_GB2312" w:eastAsia="仿宋_GB2312" w:hAnsi="仿宋"/>
          <w:sz w:val="32"/>
          <w:szCs w:val="32"/>
        </w:rPr>
        <w:t>日为基准。</w:t>
      </w:r>
    </w:p>
    <w:p w:rsidR="00A16AF4" w:rsidRDefault="00A16A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16AF4" w:rsidRDefault="00EE5673">
      <w:pPr>
        <w:spacing w:line="560" w:lineRule="exact"/>
        <w:ind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第六章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/>
          <w:sz w:val="32"/>
          <w:szCs w:val="32"/>
        </w:rPr>
        <w:t>附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/>
          <w:sz w:val="32"/>
          <w:szCs w:val="32"/>
        </w:rPr>
        <w:t>则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十九</w:t>
      </w:r>
      <w:r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会计师事务所自行决定是否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参加省注协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的排名，同时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向省注协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提供评价所需的数据及信息并对其真实性负责。排名结果及相关结论与信息基于数据和信息来源，并不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代表省注协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的观点和看法。</w:t>
      </w:r>
    </w:p>
    <w:p w:rsidR="00A16AF4" w:rsidRDefault="00EE56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第二十条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省注协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每年可根据行业发展情况、社会需求等对综合评价指标予以调整。</w:t>
      </w:r>
    </w:p>
    <w:p w:rsidR="00A16AF4" w:rsidRDefault="00EE5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第二十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>未尽事宜</w:t>
      </w:r>
      <w:r>
        <w:rPr>
          <w:rFonts w:ascii="仿宋_GB2312" w:eastAsia="仿宋_GB2312" w:hAnsi="仿宋" w:hint="eastAsia"/>
          <w:sz w:val="32"/>
          <w:szCs w:val="32"/>
        </w:rPr>
        <w:t>由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省</w:t>
      </w:r>
      <w:r>
        <w:rPr>
          <w:rFonts w:ascii="仿宋_GB2312" w:eastAsia="仿宋_GB2312" w:hAnsi="仿宋"/>
          <w:sz w:val="32"/>
          <w:szCs w:val="32"/>
        </w:rPr>
        <w:t>注协给予</w:t>
      </w:r>
      <w:proofErr w:type="gramEnd"/>
      <w:r>
        <w:rPr>
          <w:rFonts w:ascii="仿宋_GB2312" w:eastAsia="仿宋_GB2312" w:hAnsi="仿宋"/>
          <w:sz w:val="32"/>
          <w:szCs w:val="32"/>
        </w:rPr>
        <w:t>解释说明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16AF4" w:rsidRDefault="00EE5673">
      <w:pPr>
        <w:pStyle w:val="HTML"/>
        <w:adjustRightInd w:val="0"/>
        <w:snapToGrid w:val="0"/>
        <w:spacing w:line="560" w:lineRule="exact"/>
        <w:ind w:leftChars="-2" w:left="-4" w:rightChars="-50" w:right="-105"/>
        <w:rPr>
          <w:rFonts w:ascii="仿宋_GB2312" w:eastAsia="仿宋_GB2312" w:hAnsi="仿宋" w:cstheme="minorBidi"/>
          <w:kern w:val="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第二十</w:t>
      </w: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>本办法自</w:t>
      </w:r>
      <w:r>
        <w:rPr>
          <w:rFonts w:ascii="Times New Roman" w:eastAsia="仿宋_GB2312" w:hAnsi="Times New Roman" w:cs="Times New Roman"/>
          <w:sz w:val="32"/>
          <w:szCs w:val="32"/>
        </w:rPr>
        <w:t>发布之日</w:t>
      </w:r>
      <w:r>
        <w:rPr>
          <w:rFonts w:ascii="仿宋_GB2312" w:eastAsia="仿宋_GB2312" w:hAnsi="仿宋" w:hint="eastAsia"/>
          <w:sz w:val="32"/>
          <w:szCs w:val="32"/>
        </w:rPr>
        <w:t>起施行</w:t>
      </w:r>
      <w:r>
        <w:rPr>
          <w:rFonts w:ascii="仿宋" w:eastAsia="仿宋" w:hAnsi="仿宋"/>
          <w:sz w:val="32"/>
          <w:szCs w:val="32"/>
        </w:rPr>
        <w:t>。</w:t>
      </w:r>
    </w:p>
    <w:p w:rsidR="00A16AF4" w:rsidRDefault="00A16A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16AF4" w:rsidRDefault="00A16A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16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73" w:rsidRDefault="00EE5673" w:rsidP="00D60B8E">
      <w:r>
        <w:separator/>
      </w:r>
    </w:p>
  </w:endnote>
  <w:endnote w:type="continuationSeparator" w:id="0">
    <w:p w:rsidR="00EE5673" w:rsidRDefault="00EE5673" w:rsidP="00D6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73" w:rsidRDefault="00EE5673" w:rsidP="00D60B8E">
      <w:r>
        <w:separator/>
      </w:r>
    </w:p>
  </w:footnote>
  <w:footnote w:type="continuationSeparator" w:id="0">
    <w:p w:rsidR="00EE5673" w:rsidRDefault="00EE5673" w:rsidP="00D60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E4048"/>
    <w:multiLevelType w:val="multilevel"/>
    <w:tmpl w:val="51FE4048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卢锐">
    <w15:presenceInfo w15:providerId="None" w15:userId="卢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ocumentProtection w:formatting="1" w:enforcement="1" w:cryptProviderType="rsaFull" w:cryptAlgorithmClass="hash" w:cryptAlgorithmType="typeAny" w:cryptAlgorithmSid="4" w:cryptSpinCount="100000" w:hash="seEjeAfz6Pw8vJ0BiGCs7D9/5Nk=" w:salt="Rhaobo9oi3TOWKpgKoBKqw==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5C"/>
    <w:rsid w:val="0000277A"/>
    <w:rsid w:val="0000287C"/>
    <w:rsid w:val="00003824"/>
    <w:rsid w:val="00006B9F"/>
    <w:rsid w:val="00011682"/>
    <w:rsid w:val="000127CD"/>
    <w:rsid w:val="0001325C"/>
    <w:rsid w:val="00013B0E"/>
    <w:rsid w:val="000217C4"/>
    <w:rsid w:val="00025376"/>
    <w:rsid w:val="00034DCE"/>
    <w:rsid w:val="000362FC"/>
    <w:rsid w:val="00036C9F"/>
    <w:rsid w:val="000379B9"/>
    <w:rsid w:val="00041D4A"/>
    <w:rsid w:val="00047124"/>
    <w:rsid w:val="00055FDC"/>
    <w:rsid w:val="00057C57"/>
    <w:rsid w:val="0006207E"/>
    <w:rsid w:val="000703FD"/>
    <w:rsid w:val="000735DC"/>
    <w:rsid w:val="00084814"/>
    <w:rsid w:val="0008794E"/>
    <w:rsid w:val="000941AC"/>
    <w:rsid w:val="00094DD2"/>
    <w:rsid w:val="000A69CC"/>
    <w:rsid w:val="000B05F5"/>
    <w:rsid w:val="000B21A3"/>
    <w:rsid w:val="000B3499"/>
    <w:rsid w:val="000B3545"/>
    <w:rsid w:val="000B7011"/>
    <w:rsid w:val="000C02D2"/>
    <w:rsid w:val="000C3595"/>
    <w:rsid w:val="000C508A"/>
    <w:rsid w:val="000C6A35"/>
    <w:rsid w:val="000C7122"/>
    <w:rsid w:val="000C7DC3"/>
    <w:rsid w:val="000C7EF5"/>
    <w:rsid w:val="000D0E38"/>
    <w:rsid w:val="000D3B34"/>
    <w:rsid w:val="000D5A88"/>
    <w:rsid w:val="000D5C10"/>
    <w:rsid w:val="000D68D5"/>
    <w:rsid w:val="000D6CDC"/>
    <w:rsid w:val="000D6D43"/>
    <w:rsid w:val="000E06CB"/>
    <w:rsid w:val="000E08C6"/>
    <w:rsid w:val="000E1FEF"/>
    <w:rsid w:val="000E4854"/>
    <w:rsid w:val="000E619A"/>
    <w:rsid w:val="000E7B1F"/>
    <w:rsid w:val="000F001B"/>
    <w:rsid w:val="000F0832"/>
    <w:rsid w:val="000F0F3B"/>
    <w:rsid w:val="000F1316"/>
    <w:rsid w:val="000F3172"/>
    <w:rsid w:val="000F73F7"/>
    <w:rsid w:val="001017E5"/>
    <w:rsid w:val="00102EEB"/>
    <w:rsid w:val="001048EB"/>
    <w:rsid w:val="00107560"/>
    <w:rsid w:val="00112205"/>
    <w:rsid w:val="00112E26"/>
    <w:rsid w:val="001136D6"/>
    <w:rsid w:val="00117D1A"/>
    <w:rsid w:val="001231C7"/>
    <w:rsid w:val="00125BF8"/>
    <w:rsid w:val="00126FBE"/>
    <w:rsid w:val="00127E79"/>
    <w:rsid w:val="0013235C"/>
    <w:rsid w:val="00133868"/>
    <w:rsid w:val="00137E98"/>
    <w:rsid w:val="00142A33"/>
    <w:rsid w:val="001457EB"/>
    <w:rsid w:val="00145A16"/>
    <w:rsid w:val="00145CA6"/>
    <w:rsid w:val="00147630"/>
    <w:rsid w:val="00151673"/>
    <w:rsid w:val="001528A5"/>
    <w:rsid w:val="001640FB"/>
    <w:rsid w:val="00171AF4"/>
    <w:rsid w:val="001750AF"/>
    <w:rsid w:val="001775D1"/>
    <w:rsid w:val="00185DF5"/>
    <w:rsid w:val="0018708C"/>
    <w:rsid w:val="001924A5"/>
    <w:rsid w:val="00192830"/>
    <w:rsid w:val="001930DD"/>
    <w:rsid w:val="001A1B36"/>
    <w:rsid w:val="001A3229"/>
    <w:rsid w:val="001A3A02"/>
    <w:rsid w:val="001C1007"/>
    <w:rsid w:val="001C6FB1"/>
    <w:rsid w:val="001D422C"/>
    <w:rsid w:val="001D7251"/>
    <w:rsid w:val="001E02D4"/>
    <w:rsid w:val="001E0651"/>
    <w:rsid w:val="001E3CE6"/>
    <w:rsid w:val="001E7DAA"/>
    <w:rsid w:val="001F015C"/>
    <w:rsid w:val="001F3EA2"/>
    <w:rsid w:val="001F4158"/>
    <w:rsid w:val="001F4579"/>
    <w:rsid w:val="001F535E"/>
    <w:rsid w:val="00201ACA"/>
    <w:rsid w:val="00213843"/>
    <w:rsid w:val="002171BF"/>
    <w:rsid w:val="00223063"/>
    <w:rsid w:val="002245BA"/>
    <w:rsid w:val="002257F9"/>
    <w:rsid w:val="002270BC"/>
    <w:rsid w:val="00227CA5"/>
    <w:rsid w:val="002301CD"/>
    <w:rsid w:val="00232F93"/>
    <w:rsid w:val="0023309F"/>
    <w:rsid w:val="00237646"/>
    <w:rsid w:val="00237DDE"/>
    <w:rsid w:val="002409E6"/>
    <w:rsid w:val="002428C6"/>
    <w:rsid w:val="00250735"/>
    <w:rsid w:val="0025346E"/>
    <w:rsid w:val="00257503"/>
    <w:rsid w:val="00266A74"/>
    <w:rsid w:val="00270CD2"/>
    <w:rsid w:val="002734E1"/>
    <w:rsid w:val="0027426C"/>
    <w:rsid w:val="00275CDF"/>
    <w:rsid w:val="002768D3"/>
    <w:rsid w:val="0027772A"/>
    <w:rsid w:val="00277F9D"/>
    <w:rsid w:val="00280232"/>
    <w:rsid w:val="0028082B"/>
    <w:rsid w:val="00282338"/>
    <w:rsid w:val="00282599"/>
    <w:rsid w:val="00282AD2"/>
    <w:rsid w:val="00283316"/>
    <w:rsid w:val="00285DF6"/>
    <w:rsid w:val="00292D4D"/>
    <w:rsid w:val="00295032"/>
    <w:rsid w:val="0029583C"/>
    <w:rsid w:val="002A0C0B"/>
    <w:rsid w:val="002A3680"/>
    <w:rsid w:val="002A7329"/>
    <w:rsid w:val="002B3670"/>
    <w:rsid w:val="002B6BD8"/>
    <w:rsid w:val="002B6FCD"/>
    <w:rsid w:val="002C3330"/>
    <w:rsid w:val="002C36A0"/>
    <w:rsid w:val="002C671D"/>
    <w:rsid w:val="002C6F1E"/>
    <w:rsid w:val="002D038B"/>
    <w:rsid w:val="002D2556"/>
    <w:rsid w:val="002D33DD"/>
    <w:rsid w:val="002D7950"/>
    <w:rsid w:val="002E734B"/>
    <w:rsid w:val="002F0415"/>
    <w:rsid w:val="002F0E39"/>
    <w:rsid w:val="002F339F"/>
    <w:rsid w:val="0030458C"/>
    <w:rsid w:val="00304D15"/>
    <w:rsid w:val="00307A18"/>
    <w:rsid w:val="003113B8"/>
    <w:rsid w:val="003127C7"/>
    <w:rsid w:val="00316B02"/>
    <w:rsid w:val="00321ECD"/>
    <w:rsid w:val="00322029"/>
    <w:rsid w:val="003223AA"/>
    <w:rsid w:val="003225CE"/>
    <w:rsid w:val="00323926"/>
    <w:rsid w:val="003246C8"/>
    <w:rsid w:val="003279F4"/>
    <w:rsid w:val="00327B07"/>
    <w:rsid w:val="00327FB1"/>
    <w:rsid w:val="00330064"/>
    <w:rsid w:val="00331F82"/>
    <w:rsid w:val="00337A5C"/>
    <w:rsid w:val="003437F7"/>
    <w:rsid w:val="00350578"/>
    <w:rsid w:val="003535F3"/>
    <w:rsid w:val="003536B4"/>
    <w:rsid w:val="003548E7"/>
    <w:rsid w:val="00360DC7"/>
    <w:rsid w:val="003635E1"/>
    <w:rsid w:val="003673B9"/>
    <w:rsid w:val="003735CE"/>
    <w:rsid w:val="00382BDB"/>
    <w:rsid w:val="003840DF"/>
    <w:rsid w:val="00387087"/>
    <w:rsid w:val="003922CF"/>
    <w:rsid w:val="003972DF"/>
    <w:rsid w:val="003A6D29"/>
    <w:rsid w:val="003A76E9"/>
    <w:rsid w:val="003B0656"/>
    <w:rsid w:val="003D4448"/>
    <w:rsid w:val="003E06AB"/>
    <w:rsid w:val="003E1A8E"/>
    <w:rsid w:val="003E389E"/>
    <w:rsid w:val="003E3FE1"/>
    <w:rsid w:val="003E4DD3"/>
    <w:rsid w:val="003F0881"/>
    <w:rsid w:val="003F0AD3"/>
    <w:rsid w:val="003F139F"/>
    <w:rsid w:val="00402CAA"/>
    <w:rsid w:val="0040328D"/>
    <w:rsid w:val="004044D3"/>
    <w:rsid w:val="0041297B"/>
    <w:rsid w:val="00414698"/>
    <w:rsid w:val="00416BD3"/>
    <w:rsid w:val="00417B84"/>
    <w:rsid w:val="0043097B"/>
    <w:rsid w:val="00434D0D"/>
    <w:rsid w:val="004362AE"/>
    <w:rsid w:val="00436A42"/>
    <w:rsid w:val="00444667"/>
    <w:rsid w:val="00450030"/>
    <w:rsid w:val="0045560F"/>
    <w:rsid w:val="00464408"/>
    <w:rsid w:val="00465C93"/>
    <w:rsid w:val="00466585"/>
    <w:rsid w:val="0046673C"/>
    <w:rsid w:val="004727D7"/>
    <w:rsid w:val="00474B67"/>
    <w:rsid w:val="00474E59"/>
    <w:rsid w:val="0047603D"/>
    <w:rsid w:val="0047656A"/>
    <w:rsid w:val="00476CAB"/>
    <w:rsid w:val="00477D77"/>
    <w:rsid w:val="004847B8"/>
    <w:rsid w:val="004860D9"/>
    <w:rsid w:val="00486EA3"/>
    <w:rsid w:val="00491D79"/>
    <w:rsid w:val="00492997"/>
    <w:rsid w:val="00497B04"/>
    <w:rsid w:val="004A147B"/>
    <w:rsid w:val="004B5522"/>
    <w:rsid w:val="004B6920"/>
    <w:rsid w:val="004C2791"/>
    <w:rsid w:val="004C280C"/>
    <w:rsid w:val="004C3CCE"/>
    <w:rsid w:val="004C5C64"/>
    <w:rsid w:val="004C7A86"/>
    <w:rsid w:val="004D58BC"/>
    <w:rsid w:val="004D5D83"/>
    <w:rsid w:val="004D74A3"/>
    <w:rsid w:val="004E0B7B"/>
    <w:rsid w:val="004E396E"/>
    <w:rsid w:val="004E6993"/>
    <w:rsid w:val="004F365D"/>
    <w:rsid w:val="004F3A9E"/>
    <w:rsid w:val="005012A6"/>
    <w:rsid w:val="00505519"/>
    <w:rsid w:val="005109E3"/>
    <w:rsid w:val="005121F7"/>
    <w:rsid w:val="00513B26"/>
    <w:rsid w:val="005162CB"/>
    <w:rsid w:val="00517906"/>
    <w:rsid w:val="00521E0D"/>
    <w:rsid w:val="00531CAD"/>
    <w:rsid w:val="00532F53"/>
    <w:rsid w:val="00533E2B"/>
    <w:rsid w:val="00536530"/>
    <w:rsid w:val="00536902"/>
    <w:rsid w:val="00542143"/>
    <w:rsid w:val="00546110"/>
    <w:rsid w:val="00547AED"/>
    <w:rsid w:val="0055584B"/>
    <w:rsid w:val="0055673D"/>
    <w:rsid w:val="00562E52"/>
    <w:rsid w:val="0056497A"/>
    <w:rsid w:val="005700E2"/>
    <w:rsid w:val="00570612"/>
    <w:rsid w:val="00576055"/>
    <w:rsid w:val="00582304"/>
    <w:rsid w:val="0058429A"/>
    <w:rsid w:val="00586557"/>
    <w:rsid w:val="00592A79"/>
    <w:rsid w:val="00593FE4"/>
    <w:rsid w:val="0059479C"/>
    <w:rsid w:val="005952E0"/>
    <w:rsid w:val="005973E8"/>
    <w:rsid w:val="005A01E3"/>
    <w:rsid w:val="005A0630"/>
    <w:rsid w:val="005A2A7C"/>
    <w:rsid w:val="005A3CEA"/>
    <w:rsid w:val="005A57A9"/>
    <w:rsid w:val="005A587A"/>
    <w:rsid w:val="005B4581"/>
    <w:rsid w:val="005B5762"/>
    <w:rsid w:val="005C4CC5"/>
    <w:rsid w:val="005C6DC5"/>
    <w:rsid w:val="005C6F7E"/>
    <w:rsid w:val="005C7D23"/>
    <w:rsid w:val="005C7DEC"/>
    <w:rsid w:val="005D53C5"/>
    <w:rsid w:val="005E4077"/>
    <w:rsid w:val="005E4E13"/>
    <w:rsid w:val="005F1057"/>
    <w:rsid w:val="005F3982"/>
    <w:rsid w:val="005F4182"/>
    <w:rsid w:val="005F5D7E"/>
    <w:rsid w:val="005F7134"/>
    <w:rsid w:val="00602DCA"/>
    <w:rsid w:val="0060363E"/>
    <w:rsid w:val="006136B9"/>
    <w:rsid w:val="00613A58"/>
    <w:rsid w:val="0061475B"/>
    <w:rsid w:val="00620B3B"/>
    <w:rsid w:val="00620F45"/>
    <w:rsid w:val="00621D5C"/>
    <w:rsid w:val="0062255B"/>
    <w:rsid w:val="00624B7B"/>
    <w:rsid w:val="00625413"/>
    <w:rsid w:val="00631DC4"/>
    <w:rsid w:val="00633120"/>
    <w:rsid w:val="006331B0"/>
    <w:rsid w:val="006374E9"/>
    <w:rsid w:val="006403B0"/>
    <w:rsid w:val="00641ED2"/>
    <w:rsid w:val="00643754"/>
    <w:rsid w:val="00643BBE"/>
    <w:rsid w:val="00646C7B"/>
    <w:rsid w:val="00647839"/>
    <w:rsid w:val="00651A40"/>
    <w:rsid w:val="00652B8C"/>
    <w:rsid w:val="0065491B"/>
    <w:rsid w:val="006565F9"/>
    <w:rsid w:val="00662697"/>
    <w:rsid w:val="00663419"/>
    <w:rsid w:val="0066658C"/>
    <w:rsid w:val="00673819"/>
    <w:rsid w:val="006739D1"/>
    <w:rsid w:val="00675DCA"/>
    <w:rsid w:val="0068170D"/>
    <w:rsid w:val="0069300A"/>
    <w:rsid w:val="00695333"/>
    <w:rsid w:val="006A13A3"/>
    <w:rsid w:val="006A52E3"/>
    <w:rsid w:val="006A7757"/>
    <w:rsid w:val="006B1739"/>
    <w:rsid w:val="006B1C50"/>
    <w:rsid w:val="006B21FF"/>
    <w:rsid w:val="006B5F9C"/>
    <w:rsid w:val="006B61D0"/>
    <w:rsid w:val="006C2C19"/>
    <w:rsid w:val="006C3C43"/>
    <w:rsid w:val="006C4D22"/>
    <w:rsid w:val="006C4F77"/>
    <w:rsid w:val="006C57CE"/>
    <w:rsid w:val="006C7C1B"/>
    <w:rsid w:val="006D3A3D"/>
    <w:rsid w:val="006D3FC5"/>
    <w:rsid w:val="006D5A6A"/>
    <w:rsid w:val="006D650C"/>
    <w:rsid w:val="006E49E7"/>
    <w:rsid w:val="006F1F7D"/>
    <w:rsid w:val="007015D6"/>
    <w:rsid w:val="00704A70"/>
    <w:rsid w:val="00705272"/>
    <w:rsid w:val="00711781"/>
    <w:rsid w:val="00711E3B"/>
    <w:rsid w:val="007127CD"/>
    <w:rsid w:val="007209F4"/>
    <w:rsid w:val="00724871"/>
    <w:rsid w:val="00725D4D"/>
    <w:rsid w:val="007279AE"/>
    <w:rsid w:val="0073219E"/>
    <w:rsid w:val="00736D82"/>
    <w:rsid w:val="00742761"/>
    <w:rsid w:val="00743E46"/>
    <w:rsid w:val="00752067"/>
    <w:rsid w:val="00753692"/>
    <w:rsid w:val="00757D20"/>
    <w:rsid w:val="00774235"/>
    <w:rsid w:val="007745D2"/>
    <w:rsid w:val="007745F1"/>
    <w:rsid w:val="007775EE"/>
    <w:rsid w:val="00782E0D"/>
    <w:rsid w:val="00784BE5"/>
    <w:rsid w:val="00784C3F"/>
    <w:rsid w:val="00787AC7"/>
    <w:rsid w:val="007902D3"/>
    <w:rsid w:val="00793897"/>
    <w:rsid w:val="00794F31"/>
    <w:rsid w:val="00795991"/>
    <w:rsid w:val="00795C56"/>
    <w:rsid w:val="007A1183"/>
    <w:rsid w:val="007A2A46"/>
    <w:rsid w:val="007A2B02"/>
    <w:rsid w:val="007A4F64"/>
    <w:rsid w:val="007A71AF"/>
    <w:rsid w:val="007B064E"/>
    <w:rsid w:val="007B2818"/>
    <w:rsid w:val="007B2B10"/>
    <w:rsid w:val="007B56A2"/>
    <w:rsid w:val="007B5836"/>
    <w:rsid w:val="007B5876"/>
    <w:rsid w:val="007C66D3"/>
    <w:rsid w:val="007D2A9C"/>
    <w:rsid w:val="007E0EEF"/>
    <w:rsid w:val="007E3BB4"/>
    <w:rsid w:val="007E7DB1"/>
    <w:rsid w:val="007F0FB4"/>
    <w:rsid w:val="007F2933"/>
    <w:rsid w:val="008018CC"/>
    <w:rsid w:val="0080631E"/>
    <w:rsid w:val="008115B6"/>
    <w:rsid w:val="008116EE"/>
    <w:rsid w:val="008123AA"/>
    <w:rsid w:val="008145FA"/>
    <w:rsid w:val="008217ED"/>
    <w:rsid w:val="00821854"/>
    <w:rsid w:val="00830A94"/>
    <w:rsid w:val="008317FF"/>
    <w:rsid w:val="00832A51"/>
    <w:rsid w:val="0084332F"/>
    <w:rsid w:val="0084344C"/>
    <w:rsid w:val="00843525"/>
    <w:rsid w:val="008444A8"/>
    <w:rsid w:val="00844C50"/>
    <w:rsid w:val="0084514F"/>
    <w:rsid w:val="00846BFF"/>
    <w:rsid w:val="00847F8B"/>
    <w:rsid w:val="00850D09"/>
    <w:rsid w:val="00853E0A"/>
    <w:rsid w:val="00857135"/>
    <w:rsid w:val="0086579F"/>
    <w:rsid w:val="008670FF"/>
    <w:rsid w:val="00872E03"/>
    <w:rsid w:val="00876E39"/>
    <w:rsid w:val="00877A17"/>
    <w:rsid w:val="0088016C"/>
    <w:rsid w:val="00881E5A"/>
    <w:rsid w:val="0088296D"/>
    <w:rsid w:val="008859B9"/>
    <w:rsid w:val="00886C5B"/>
    <w:rsid w:val="00894127"/>
    <w:rsid w:val="008966C6"/>
    <w:rsid w:val="00897040"/>
    <w:rsid w:val="008A066A"/>
    <w:rsid w:val="008A4BCA"/>
    <w:rsid w:val="008B24AF"/>
    <w:rsid w:val="008B7552"/>
    <w:rsid w:val="008B7D5A"/>
    <w:rsid w:val="008D0738"/>
    <w:rsid w:val="008E2205"/>
    <w:rsid w:val="008E2740"/>
    <w:rsid w:val="008E77B4"/>
    <w:rsid w:val="008F03AC"/>
    <w:rsid w:val="008F3EA7"/>
    <w:rsid w:val="008F50AF"/>
    <w:rsid w:val="008F5320"/>
    <w:rsid w:val="00902360"/>
    <w:rsid w:val="00902868"/>
    <w:rsid w:val="00906275"/>
    <w:rsid w:val="0090768E"/>
    <w:rsid w:val="00911CF7"/>
    <w:rsid w:val="0091205D"/>
    <w:rsid w:val="00912985"/>
    <w:rsid w:val="009155FE"/>
    <w:rsid w:val="009169B1"/>
    <w:rsid w:val="009213DD"/>
    <w:rsid w:val="00921C3F"/>
    <w:rsid w:val="00921F9B"/>
    <w:rsid w:val="00922967"/>
    <w:rsid w:val="009252C5"/>
    <w:rsid w:val="0092576A"/>
    <w:rsid w:val="00925D4A"/>
    <w:rsid w:val="00927B58"/>
    <w:rsid w:val="009320F1"/>
    <w:rsid w:val="00933477"/>
    <w:rsid w:val="00935D7B"/>
    <w:rsid w:val="009366B1"/>
    <w:rsid w:val="00937B1F"/>
    <w:rsid w:val="00940BE1"/>
    <w:rsid w:val="00941548"/>
    <w:rsid w:val="00943403"/>
    <w:rsid w:val="00945ECE"/>
    <w:rsid w:val="00953260"/>
    <w:rsid w:val="0095706E"/>
    <w:rsid w:val="00964F98"/>
    <w:rsid w:val="009741AF"/>
    <w:rsid w:val="00977504"/>
    <w:rsid w:val="00977B3B"/>
    <w:rsid w:val="00983088"/>
    <w:rsid w:val="009837FB"/>
    <w:rsid w:val="009839C4"/>
    <w:rsid w:val="00990672"/>
    <w:rsid w:val="00991D7F"/>
    <w:rsid w:val="009940F4"/>
    <w:rsid w:val="00994DA2"/>
    <w:rsid w:val="0099514D"/>
    <w:rsid w:val="0099721F"/>
    <w:rsid w:val="00997AD5"/>
    <w:rsid w:val="009B2758"/>
    <w:rsid w:val="009C3FCA"/>
    <w:rsid w:val="009C5120"/>
    <w:rsid w:val="009C7924"/>
    <w:rsid w:val="009D0CE5"/>
    <w:rsid w:val="009D0E33"/>
    <w:rsid w:val="009D0FAE"/>
    <w:rsid w:val="009D1B6A"/>
    <w:rsid w:val="009D3146"/>
    <w:rsid w:val="009D5E1D"/>
    <w:rsid w:val="009E037A"/>
    <w:rsid w:val="009E70B2"/>
    <w:rsid w:val="009F2624"/>
    <w:rsid w:val="00A016B1"/>
    <w:rsid w:val="00A02C48"/>
    <w:rsid w:val="00A038B7"/>
    <w:rsid w:val="00A05751"/>
    <w:rsid w:val="00A0623E"/>
    <w:rsid w:val="00A11A36"/>
    <w:rsid w:val="00A122D2"/>
    <w:rsid w:val="00A15140"/>
    <w:rsid w:val="00A16AF4"/>
    <w:rsid w:val="00A17E4E"/>
    <w:rsid w:val="00A2056C"/>
    <w:rsid w:val="00A20716"/>
    <w:rsid w:val="00A25A2A"/>
    <w:rsid w:val="00A25D09"/>
    <w:rsid w:val="00A26CDC"/>
    <w:rsid w:val="00A26D32"/>
    <w:rsid w:val="00A31F49"/>
    <w:rsid w:val="00A32D49"/>
    <w:rsid w:val="00A35228"/>
    <w:rsid w:val="00A40BEA"/>
    <w:rsid w:val="00A43155"/>
    <w:rsid w:val="00A439C0"/>
    <w:rsid w:val="00A4512F"/>
    <w:rsid w:val="00A47293"/>
    <w:rsid w:val="00A535B4"/>
    <w:rsid w:val="00A535EA"/>
    <w:rsid w:val="00A541EF"/>
    <w:rsid w:val="00A54C26"/>
    <w:rsid w:val="00A605A5"/>
    <w:rsid w:val="00A60746"/>
    <w:rsid w:val="00A609E1"/>
    <w:rsid w:val="00A64BA1"/>
    <w:rsid w:val="00A64F73"/>
    <w:rsid w:val="00A6668F"/>
    <w:rsid w:val="00A66E1B"/>
    <w:rsid w:val="00A66E42"/>
    <w:rsid w:val="00A715C2"/>
    <w:rsid w:val="00A736A0"/>
    <w:rsid w:val="00A75AF8"/>
    <w:rsid w:val="00A8062F"/>
    <w:rsid w:val="00A833DD"/>
    <w:rsid w:val="00A87012"/>
    <w:rsid w:val="00A9035E"/>
    <w:rsid w:val="00A91B8C"/>
    <w:rsid w:val="00A920A1"/>
    <w:rsid w:val="00A9771F"/>
    <w:rsid w:val="00AA02CB"/>
    <w:rsid w:val="00AA19F6"/>
    <w:rsid w:val="00AA31BB"/>
    <w:rsid w:val="00AA33AE"/>
    <w:rsid w:val="00AA4E9F"/>
    <w:rsid w:val="00AA533A"/>
    <w:rsid w:val="00AA7051"/>
    <w:rsid w:val="00AB7B91"/>
    <w:rsid w:val="00AC63B4"/>
    <w:rsid w:val="00AC6523"/>
    <w:rsid w:val="00AC72CC"/>
    <w:rsid w:val="00AC7A85"/>
    <w:rsid w:val="00AD3E34"/>
    <w:rsid w:val="00AD6664"/>
    <w:rsid w:val="00AD695A"/>
    <w:rsid w:val="00AD71F8"/>
    <w:rsid w:val="00AD7B5C"/>
    <w:rsid w:val="00AE0113"/>
    <w:rsid w:val="00AE11CB"/>
    <w:rsid w:val="00AE3BC4"/>
    <w:rsid w:val="00AE3E95"/>
    <w:rsid w:val="00AE5FC1"/>
    <w:rsid w:val="00AE6B76"/>
    <w:rsid w:val="00AF06C9"/>
    <w:rsid w:val="00AF1D16"/>
    <w:rsid w:val="00AF25BE"/>
    <w:rsid w:val="00AF4D71"/>
    <w:rsid w:val="00AF5023"/>
    <w:rsid w:val="00B005DE"/>
    <w:rsid w:val="00B02505"/>
    <w:rsid w:val="00B026E2"/>
    <w:rsid w:val="00B02CC5"/>
    <w:rsid w:val="00B034BD"/>
    <w:rsid w:val="00B042FB"/>
    <w:rsid w:val="00B04DA5"/>
    <w:rsid w:val="00B07E67"/>
    <w:rsid w:val="00B10D72"/>
    <w:rsid w:val="00B1398E"/>
    <w:rsid w:val="00B14B9F"/>
    <w:rsid w:val="00B16149"/>
    <w:rsid w:val="00B16CD3"/>
    <w:rsid w:val="00B20419"/>
    <w:rsid w:val="00B23459"/>
    <w:rsid w:val="00B30CB0"/>
    <w:rsid w:val="00B32FAE"/>
    <w:rsid w:val="00B36CFB"/>
    <w:rsid w:val="00B37179"/>
    <w:rsid w:val="00B4169D"/>
    <w:rsid w:val="00B44868"/>
    <w:rsid w:val="00B45CDD"/>
    <w:rsid w:val="00B51621"/>
    <w:rsid w:val="00B51A9A"/>
    <w:rsid w:val="00B53A60"/>
    <w:rsid w:val="00B560D3"/>
    <w:rsid w:val="00B5650B"/>
    <w:rsid w:val="00B56AB5"/>
    <w:rsid w:val="00B67261"/>
    <w:rsid w:val="00B73A27"/>
    <w:rsid w:val="00B73BD3"/>
    <w:rsid w:val="00B76E6A"/>
    <w:rsid w:val="00B77C8C"/>
    <w:rsid w:val="00B843B6"/>
    <w:rsid w:val="00B874D2"/>
    <w:rsid w:val="00B95682"/>
    <w:rsid w:val="00B95E5C"/>
    <w:rsid w:val="00B96658"/>
    <w:rsid w:val="00BA25AE"/>
    <w:rsid w:val="00BA2627"/>
    <w:rsid w:val="00BA4291"/>
    <w:rsid w:val="00BA7EB6"/>
    <w:rsid w:val="00BB2C41"/>
    <w:rsid w:val="00BB2CAE"/>
    <w:rsid w:val="00BB39DF"/>
    <w:rsid w:val="00BC1485"/>
    <w:rsid w:val="00BC1DF0"/>
    <w:rsid w:val="00BC2A17"/>
    <w:rsid w:val="00BC7FFB"/>
    <w:rsid w:val="00BD427E"/>
    <w:rsid w:val="00BD61A3"/>
    <w:rsid w:val="00BE071E"/>
    <w:rsid w:val="00BE2342"/>
    <w:rsid w:val="00BE6A2A"/>
    <w:rsid w:val="00BF52EB"/>
    <w:rsid w:val="00BF7765"/>
    <w:rsid w:val="00C01541"/>
    <w:rsid w:val="00C02FE7"/>
    <w:rsid w:val="00C05845"/>
    <w:rsid w:val="00C07829"/>
    <w:rsid w:val="00C11891"/>
    <w:rsid w:val="00C13263"/>
    <w:rsid w:val="00C1396C"/>
    <w:rsid w:val="00C13F43"/>
    <w:rsid w:val="00C14672"/>
    <w:rsid w:val="00C20F6B"/>
    <w:rsid w:val="00C254B6"/>
    <w:rsid w:val="00C2699B"/>
    <w:rsid w:val="00C271A6"/>
    <w:rsid w:val="00C31D83"/>
    <w:rsid w:val="00C32EEB"/>
    <w:rsid w:val="00C339C7"/>
    <w:rsid w:val="00C34628"/>
    <w:rsid w:val="00C4078A"/>
    <w:rsid w:val="00C43326"/>
    <w:rsid w:val="00C449A3"/>
    <w:rsid w:val="00C46242"/>
    <w:rsid w:val="00C46A6F"/>
    <w:rsid w:val="00C505BA"/>
    <w:rsid w:val="00C526F4"/>
    <w:rsid w:val="00C64178"/>
    <w:rsid w:val="00C6568B"/>
    <w:rsid w:val="00C7760E"/>
    <w:rsid w:val="00C77729"/>
    <w:rsid w:val="00C77AF6"/>
    <w:rsid w:val="00C81F69"/>
    <w:rsid w:val="00C831A9"/>
    <w:rsid w:val="00C850B8"/>
    <w:rsid w:val="00C8557D"/>
    <w:rsid w:val="00C8561C"/>
    <w:rsid w:val="00C9004D"/>
    <w:rsid w:val="00C95858"/>
    <w:rsid w:val="00CA1CEF"/>
    <w:rsid w:val="00CA41F0"/>
    <w:rsid w:val="00CA79B2"/>
    <w:rsid w:val="00CC0B7E"/>
    <w:rsid w:val="00CC4F19"/>
    <w:rsid w:val="00CD0824"/>
    <w:rsid w:val="00CD2BC3"/>
    <w:rsid w:val="00CD2F30"/>
    <w:rsid w:val="00CD35D0"/>
    <w:rsid w:val="00CD4FAF"/>
    <w:rsid w:val="00CD6498"/>
    <w:rsid w:val="00CE03A2"/>
    <w:rsid w:val="00CE6888"/>
    <w:rsid w:val="00CE70E9"/>
    <w:rsid w:val="00CE76C8"/>
    <w:rsid w:val="00CF5364"/>
    <w:rsid w:val="00CF5C21"/>
    <w:rsid w:val="00D0414B"/>
    <w:rsid w:val="00D04494"/>
    <w:rsid w:val="00D11D42"/>
    <w:rsid w:val="00D302DC"/>
    <w:rsid w:val="00D31655"/>
    <w:rsid w:val="00D333AD"/>
    <w:rsid w:val="00D378C1"/>
    <w:rsid w:val="00D4018E"/>
    <w:rsid w:val="00D40B7B"/>
    <w:rsid w:val="00D411C0"/>
    <w:rsid w:val="00D41283"/>
    <w:rsid w:val="00D42B3C"/>
    <w:rsid w:val="00D4409E"/>
    <w:rsid w:val="00D529B1"/>
    <w:rsid w:val="00D541ED"/>
    <w:rsid w:val="00D60B8E"/>
    <w:rsid w:val="00D63A48"/>
    <w:rsid w:val="00D666BD"/>
    <w:rsid w:val="00D66E64"/>
    <w:rsid w:val="00D71C15"/>
    <w:rsid w:val="00D730B2"/>
    <w:rsid w:val="00D7400D"/>
    <w:rsid w:val="00D74560"/>
    <w:rsid w:val="00D7692E"/>
    <w:rsid w:val="00D76FD1"/>
    <w:rsid w:val="00D82C05"/>
    <w:rsid w:val="00D86379"/>
    <w:rsid w:val="00D90866"/>
    <w:rsid w:val="00D916E8"/>
    <w:rsid w:val="00D974FA"/>
    <w:rsid w:val="00DA3382"/>
    <w:rsid w:val="00DA4FE8"/>
    <w:rsid w:val="00DB35A2"/>
    <w:rsid w:val="00DB570C"/>
    <w:rsid w:val="00DB646B"/>
    <w:rsid w:val="00DB6543"/>
    <w:rsid w:val="00DB6660"/>
    <w:rsid w:val="00DB6941"/>
    <w:rsid w:val="00DC505E"/>
    <w:rsid w:val="00DC55A8"/>
    <w:rsid w:val="00DC6CBA"/>
    <w:rsid w:val="00DD499A"/>
    <w:rsid w:val="00DE205E"/>
    <w:rsid w:val="00DE3054"/>
    <w:rsid w:val="00DE4CE3"/>
    <w:rsid w:val="00DF0831"/>
    <w:rsid w:val="00DF48C6"/>
    <w:rsid w:val="00E019C5"/>
    <w:rsid w:val="00E06A75"/>
    <w:rsid w:val="00E14CAD"/>
    <w:rsid w:val="00E14D0E"/>
    <w:rsid w:val="00E20804"/>
    <w:rsid w:val="00E21790"/>
    <w:rsid w:val="00E25E5D"/>
    <w:rsid w:val="00E306E3"/>
    <w:rsid w:val="00E3407F"/>
    <w:rsid w:val="00E34EAC"/>
    <w:rsid w:val="00E37834"/>
    <w:rsid w:val="00E41F6F"/>
    <w:rsid w:val="00E42C8F"/>
    <w:rsid w:val="00E46462"/>
    <w:rsid w:val="00E52F83"/>
    <w:rsid w:val="00E555B7"/>
    <w:rsid w:val="00E7438B"/>
    <w:rsid w:val="00E74C50"/>
    <w:rsid w:val="00E74E9C"/>
    <w:rsid w:val="00E76543"/>
    <w:rsid w:val="00E93B3C"/>
    <w:rsid w:val="00E96796"/>
    <w:rsid w:val="00EA368D"/>
    <w:rsid w:val="00EB38A1"/>
    <w:rsid w:val="00EB58BE"/>
    <w:rsid w:val="00EC0FBA"/>
    <w:rsid w:val="00ED5341"/>
    <w:rsid w:val="00EE5059"/>
    <w:rsid w:val="00EE5673"/>
    <w:rsid w:val="00EE7DF7"/>
    <w:rsid w:val="00EF0932"/>
    <w:rsid w:val="00EF12DE"/>
    <w:rsid w:val="00EF1DCC"/>
    <w:rsid w:val="00EF22B6"/>
    <w:rsid w:val="00EF55D7"/>
    <w:rsid w:val="00EF605E"/>
    <w:rsid w:val="00EF6BBF"/>
    <w:rsid w:val="00EF7E56"/>
    <w:rsid w:val="00F000F8"/>
    <w:rsid w:val="00F024F2"/>
    <w:rsid w:val="00F039D8"/>
    <w:rsid w:val="00F103E0"/>
    <w:rsid w:val="00F11636"/>
    <w:rsid w:val="00F11C7D"/>
    <w:rsid w:val="00F15235"/>
    <w:rsid w:val="00F17EBA"/>
    <w:rsid w:val="00F21E20"/>
    <w:rsid w:val="00F22AAE"/>
    <w:rsid w:val="00F26B71"/>
    <w:rsid w:val="00F31ACB"/>
    <w:rsid w:val="00F34998"/>
    <w:rsid w:val="00F34B27"/>
    <w:rsid w:val="00F36FBA"/>
    <w:rsid w:val="00F436F2"/>
    <w:rsid w:val="00F44C46"/>
    <w:rsid w:val="00F47126"/>
    <w:rsid w:val="00F5144E"/>
    <w:rsid w:val="00F52B4B"/>
    <w:rsid w:val="00F547AF"/>
    <w:rsid w:val="00F54EEF"/>
    <w:rsid w:val="00F56396"/>
    <w:rsid w:val="00F6521F"/>
    <w:rsid w:val="00F678F1"/>
    <w:rsid w:val="00F7052C"/>
    <w:rsid w:val="00F71FC7"/>
    <w:rsid w:val="00F72F68"/>
    <w:rsid w:val="00F7644B"/>
    <w:rsid w:val="00F772D3"/>
    <w:rsid w:val="00F82D69"/>
    <w:rsid w:val="00F87017"/>
    <w:rsid w:val="00F90DD0"/>
    <w:rsid w:val="00F93A05"/>
    <w:rsid w:val="00FA019D"/>
    <w:rsid w:val="00FA0603"/>
    <w:rsid w:val="00FA1CB2"/>
    <w:rsid w:val="00FA33DB"/>
    <w:rsid w:val="00FA61EE"/>
    <w:rsid w:val="00FB09E7"/>
    <w:rsid w:val="00FB394E"/>
    <w:rsid w:val="00FB6731"/>
    <w:rsid w:val="00FB725B"/>
    <w:rsid w:val="00FB7D91"/>
    <w:rsid w:val="00FC0755"/>
    <w:rsid w:val="00FC2445"/>
    <w:rsid w:val="00FD0058"/>
    <w:rsid w:val="00FD2A18"/>
    <w:rsid w:val="00FD3735"/>
    <w:rsid w:val="00FD750F"/>
    <w:rsid w:val="00FD7960"/>
    <w:rsid w:val="00FE2CD4"/>
    <w:rsid w:val="00FE5B37"/>
    <w:rsid w:val="00FF0922"/>
    <w:rsid w:val="00FF29BD"/>
    <w:rsid w:val="00FF3E42"/>
    <w:rsid w:val="00FF6BB7"/>
    <w:rsid w:val="01440148"/>
    <w:rsid w:val="0495137D"/>
    <w:rsid w:val="0B8304E6"/>
    <w:rsid w:val="12D62D42"/>
    <w:rsid w:val="372A466E"/>
    <w:rsid w:val="3B952A6D"/>
    <w:rsid w:val="3E1454F8"/>
    <w:rsid w:val="4EDA63B3"/>
    <w:rsid w:val="53D256F7"/>
    <w:rsid w:val="56E17628"/>
    <w:rsid w:val="57A71811"/>
    <w:rsid w:val="68C1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uiPriority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emtidy-14">
    <w:name w:val="emtidy-14"/>
    <w:basedOn w:val="a0"/>
    <w:qFormat/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uiPriority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emtidy-14">
    <w:name w:val="emtidy-14"/>
    <w:basedOn w:val="a0"/>
    <w:qFormat/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04ABE5-68FD-49A6-ABBF-187E6FCB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6</Pages>
  <Words>387</Words>
  <Characters>2211</Characters>
  <Application>Microsoft Office Word</Application>
  <DocSecurity>0</DocSecurity>
  <Lines>18</Lines>
  <Paragraphs>5</Paragraphs>
  <ScaleCrop>false</ScaleCrop>
  <Company>China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王静茹</dc:creator>
  <cp:lastModifiedBy>袁继宏</cp:lastModifiedBy>
  <cp:revision>118</cp:revision>
  <cp:lastPrinted>2022-01-06T08:41:00Z</cp:lastPrinted>
  <dcterms:created xsi:type="dcterms:W3CDTF">2021-05-13T00:31:00Z</dcterms:created>
  <dcterms:modified xsi:type="dcterms:W3CDTF">2024-01-18T07:44:00Z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